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b/>
          <w:bCs/>
          <w:kern w:val="0"/>
          <w:sz w:val="22"/>
          <w:shd w:val="clear" w:color="auto" w:fill="FFFFFF"/>
        </w:rPr>
      </w:pPr>
      <w:r>
        <w:rPr>
          <w:rFonts w:asciiTheme="majorBidi" w:eastAsia="HYSinMyeongJo-Medium" w:hAnsiTheme="majorBidi" w:cstheme="majorBidi"/>
          <w:b/>
          <w:bCs/>
          <w:kern w:val="0"/>
          <w:sz w:val="22"/>
          <w:shd w:val="clear" w:color="auto" w:fill="FFFFFF"/>
        </w:rPr>
        <w:t>Identification and Assessment of Factors Causing Delays in Construction Projects at Public Sector Universities in Khyber Pakhtunkhwa, Pakistan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Gothic-Medium" w:hAnsiTheme="majorBidi" w:cstheme="majorBidi"/>
          <w:sz w:val="18"/>
          <w:szCs w:val="18"/>
        </w:rPr>
      </w:pPr>
      <w:r>
        <w:rPr>
          <w:rFonts w:asciiTheme="majorBidi" w:eastAsia="HYGothic-Medium" w:hAnsiTheme="majorBidi" w:cstheme="majorBidi"/>
          <w:sz w:val="18"/>
          <w:szCs w:val="18"/>
        </w:rPr>
        <w:t>Mirza Ali</w:t>
      </w:r>
      <w:r>
        <w:rPr>
          <w:rStyle w:val="FootnoteReference"/>
          <w:rFonts w:asciiTheme="majorBidi" w:eastAsia="HYGothic-Medium" w:hAnsiTheme="majorBidi"/>
          <w:sz w:val="18"/>
          <w:szCs w:val="18"/>
        </w:rPr>
        <w:footnoteReference w:id="1"/>
      </w:r>
      <w:r>
        <w:rPr>
          <w:rFonts w:asciiTheme="majorBidi" w:eastAsia="HYGothic-Medium" w:hAnsiTheme="majorBidi" w:cstheme="majorBidi"/>
          <w:sz w:val="18"/>
          <w:szCs w:val="18"/>
        </w:rPr>
        <w:t>, Shahid Iqbal</w:t>
      </w:r>
      <w:r>
        <w:rPr>
          <w:rStyle w:val="FootnoteReference"/>
          <w:rFonts w:asciiTheme="majorBidi" w:eastAsia="HYGothic-Medium" w:hAnsiTheme="majorBidi"/>
          <w:sz w:val="18"/>
          <w:szCs w:val="18"/>
        </w:rPr>
        <w:footnoteReference w:id="2"/>
      </w:r>
      <w:r>
        <w:rPr>
          <w:rFonts w:asciiTheme="majorBidi" w:eastAsia="HYGothic-Medium" w:hAnsiTheme="majorBidi" w:cstheme="majorBidi"/>
          <w:sz w:val="18"/>
          <w:szCs w:val="18"/>
        </w:rPr>
        <w:t>, Waqas Arshad Tanoli</w:t>
      </w:r>
      <w:r>
        <w:rPr>
          <w:rStyle w:val="FootnoteReference"/>
          <w:rFonts w:asciiTheme="majorBidi" w:eastAsia="HYGothic-Medium" w:hAnsiTheme="majorBidi"/>
          <w:sz w:val="18"/>
          <w:szCs w:val="18"/>
        </w:rPr>
        <w:footnoteReference w:id="3"/>
      </w:r>
      <w:r>
        <w:rPr>
          <w:rFonts w:asciiTheme="majorBidi" w:eastAsia="HYGothic-Medium" w:hAnsiTheme="majorBidi" w:cstheme="majorBidi"/>
          <w:iCs/>
          <w:sz w:val="18"/>
          <w:szCs w:val="18"/>
          <w:shd w:val="clear" w:color="auto" w:fill="FFFFFF"/>
        </w:rPr>
        <w:t>,</w:t>
      </w:r>
      <w:r>
        <w:rPr>
          <w:rFonts w:asciiTheme="majorBidi" w:eastAsia="HYGothic-Medium" w:hAnsiTheme="majorBidi" w:cstheme="majorBidi"/>
          <w:iCs/>
          <w:sz w:val="18"/>
          <w:szCs w:val="18"/>
          <w:shd w:val="clear" w:color="auto" w:fill="FFFFFF"/>
          <w:vertAlign w:val="superscript"/>
        </w:rPr>
        <w:t xml:space="preserve"> </w:t>
      </w:r>
      <w:r>
        <w:rPr>
          <w:rFonts w:asciiTheme="majorBidi" w:eastAsia="HYGothic-Medium" w:hAnsiTheme="majorBidi" w:cstheme="majorBidi"/>
          <w:sz w:val="18"/>
          <w:szCs w:val="18"/>
        </w:rPr>
        <w:t>Muhammad Ali Musarat</w:t>
      </w:r>
      <w:r>
        <w:rPr>
          <w:rStyle w:val="FootnoteReference"/>
          <w:rFonts w:asciiTheme="majorBidi" w:eastAsia="HYGothic-Medium" w:hAnsiTheme="majorBidi"/>
          <w:sz w:val="18"/>
          <w:szCs w:val="18"/>
        </w:rPr>
        <w:footnoteReference w:id="4"/>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Gothic-Medium" w:hAnsiTheme="majorBidi" w:cstheme="majorBidi"/>
          <w:sz w:val="22"/>
        </w:rPr>
      </w:pPr>
    </w:p>
    <w:p w:rsidR="00CF1981" w:rsidRPr="002A666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i/>
          <w:iCs/>
          <w:kern w:val="0"/>
          <w:szCs w:val="20"/>
          <w:shd w:val="clear" w:color="auto" w:fill="FFFFFF"/>
        </w:rPr>
      </w:pPr>
      <w:r w:rsidRPr="002A6661">
        <w:rPr>
          <w:rFonts w:asciiTheme="majorBidi" w:eastAsia="HYSinMyeongJo-Medium" w:hAnsiTheme="majorBidi" w:cstheme="majorBidi"/>
          <w:b/>
          <w:i/>
          <w:iCs/>
          <w:kern w:val="0"/>
          <w:szCs w:val="20"/>
          <w:shd w:val="clear" w:color="auto" w:fill="FFFFFF"/>
        </w:rPr>
        <w:t>Abstract</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i/>
          <w:szCs w:val="20"/>
          <w:shd w:val="clear" w:color="auto" w:fill="FFFFFF"/>
        </w:rPr>
      </w:pPr>
      <w:r>
        <w:rPr>
          <w:rFonts w:asciiTheme="majorBidi" w:eastAsia="HYSinMyeongJo-Medium" w:hAnsiTheme="majorBidi" w:cstheme="majorBidi"/>
          <w:i/>
          <w:szCs w:val="20"/>
          <w:shd w:val="clear" w:color="auto" w:fill="FFFFFF"/>
        </w:rPr>
        <w:t>In recent years, Pakistan has faced many challenges in promoting higher education. According to government vision 2025, Pakistan is facing numerous problems; one is the provision of higher education. Although many new public sector universities are under construction, public sector universities are usually overloaded due to higher enrollment demand. Besides other construction sector projects, public sector university projects in Pakistan usually face lengthy delays. This research investigated the factors that cause delays in constructing public-sector university projects in Pakistan. Initially, a pilot study was conducted, and structured survey interviews were prepared in consultation with the field experts. Cronbach’s Alpha statistic method was also applied. The result of this study shows that the main delaying factors for public sector university construction projects included: dishonesty in the projects, hiring of irrelevant Project Directors, and allocation of technical positions to incompetent staff, as the top three significant delaying factors. Identifying top delaying factors and their appropriate management will be useful in similar nature projects for timely completion within the allocated budget avoiding time delays and cost overruns.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Cs w:val="20"/>
          <w:shd w:val="clear" w:color="auto" w:fill="FFFFFF"/>
        </w:rPr>
      </w:pPr>
    </w:p>
    <w:p w:rsidR="00CF1981" w:rsidRDefault="00CF1981" w:rsidP="00CF1981">
      <w:pPr>
        <w:widowControl/>
        <w:wordWrap/>
        <w:autoSpaceDE/>
        <w:autoSpaceDN/>
        <w:spacing w:after="0" w:line="240" w:lineRule="auto"/>
        <w:ind w:left="1080" w:hanging="1080"/>
        <w:rPr>
          <w:rFonts w:asciiTheme="majorBidi" w:eastAsia="HYSinMyeongJo-Medium" w:hAnsiTheme="majorBidi" w:cstheme="majorBidi"/>
          <w:i/>
          <w:iCs/>
          <w:szCs w:val="20"/>
          <w:shd w:val="clear" w:color="auto" w:fill="FFFFFF"/>
        </w:rPr>
      </w:pPr>
      <w:r>
        <w:rPr>
          <w:rFonts w:asciiTheme="majorBidi" w:eastAsia="HYSinMyeongJo-Medium" w:hAnsiTheme="majorBidi" w:cstheme="majorBidi"/>
          <w:b/>
          <w:kern w:val="0"/>
          <w:szCs w:val="20"/>
          <w:shd w:val="clear" w:color="auto" w:fill="FFFFFF"/>
        </w:rPr>
        <w:t>Keywords:</w:t>
      </w:r>
      <w:r>
        <w:rPr>
          <w:rFonts w:asciiTheme="majorBidi" w:eastAsia="HYGothic-Medium" w:hAnsiTheme="majorBidi" w:cstheme="majorBidi"/>
          <w:kern w:val="0"/>
          <w:szCs w:val="20"/>
          <w:shd w:val="clear" w:color="auto" w:fill="FFFFFF"/>
        </w:rPr>
        <w:t xml:space="preserve"> </w:t>
      </w:r>
      <w:r>
        <w:rPr>
          <w:rFonts w:asciiTheme="majorBidi" w:eastAsia="HYSinMyeongJo-Medium" w:hAnsiTheme="majorBidi" w:cstheme="majorBidi"/>
          <w:i/>
          <w:iCs/>
          <w:szCs w:val="20"/>
          <w:shd w:val="clear" w:color="auto" w:fill="FFFFFF"/>
        </w:rPr>
        <w:t>Causing</w:t>
      </w:r>
      <w:r>
        <w:rPr>
          <w:rFonts w:asciiTheme="majorBidi" w:eastAsia="HYGothic-Medium" w:hAnsiTheme="majorBidi" w:cstheme="majorBidi"/>
          <w:i/>
          <w:iCs/>
          <w:kern w:val="0"/>
          <w:szCs w:val="20"/>
          <w:shd w:val="clear" w:color="auto" w:fill="FFFFFF"/>
        </w:rPr>
        <w:t xml:space="preserve"> </w:t>
      </w:r>
      <w:r>
        <w:rPr>
          <w:rFonts w:asciiTheme="majorBidi" w:eastAsia="HYSinMyeongJo-Medium" w:hAnsiTheme="majorBidi" w:cstheme="majorBidi"/>
          <w:i/>
          <w:iCs/>
          <w:szCs w:val="20"/>
          <w:shd w:val="clear" w:color="auto" w:fill="FFFFFF"/>
        </w:rPr>
        <w:t>Delay, Public Sector Universities, Civil Works Projects, Cronbach’s Alpha, Relative Importance Index (RII).</w:t>
      </w:r>
    </w:p>
    <w:p w:rsidR="00CF1981" w:rsidRDefault="00CF1981" w:rsidP="00CF1981">
      <w:pPr>
        <w:widowControl/>
        <w:wordWrap/>
        <w:autoSpaceDE/>
        <w:autoSpaceDN/>
        <w:spacing w:after="0" w:line="240" w:lineRule="auto"/>
        <w:rPr>
          <w:rFonts w:asciiTheme="majorBidi" w:eastAsia="HYSinMyeongJo-Medium" w:hAnsiTheme="majorBidi" w:cstheme="majorBidi"/>
          <w:b/>
          <w:kern w:val="0"/>
          <w:szCs w:val="20"/>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Introduction</w:t>
      </w:r>
    </w:p>
    <w:p w:rsidR="00CF1981" w:rsidRDefault="00CF1981" w:rsidP="00CF1981">
      <w:pPr>
        <w:widowControl/>
        <w:wordWrap/>
        <w:autoSpaceDE/>
        <w:autoSpaceDN/>
        <w:spacing w:after="0" w:line="240" w:lineRule="auto"/>
        <w:ind w:firstLine="720"/>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Construction projects play a fundamental part in the development of nations. Construction projects undertaken by the public sector are viewed as a means of providing economic and social support for the upkeep of rural and urban communities, thereby contributing to the prosperity of their inhabitants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&lt;EndNote&gt;&lt;Cite&gt;&lt;Author&gt;Hussain&lt;/Author&gt;&lt;Year&gt;2017&lt;/Year&gt;&lt;RecNum&gt;36&lt;/RecNum&gt;&lt;DisplayText&gt;(Hussain, Zhu, Ali, &amp;amp; Xu, 2017)&lt;/DisplayText&gt;&lt;record&gt;&lt;rec-number&gt;36&lt;/rec-number&gt;&lt;foreign-keys&gt;&lt;key app="EN" db-id="vfxaxssab220zke05fbvp0atztvft95dwrpz" timestamp="1665196312"&gt;36&lt;/key&gt;&lt;/foreign-keys&gt;&lt;ref-type name="Journal Article"&gt;17&lt;/ref-type&gt;&lt;contributors&gt;&lt;authors&gt;&lt;author&gt;Hussain, Shahid&lt;/author&gt;&lt;author&gt;Zhu, Fangwei&lt;/author&gt;&lt;author&gt;Ali, Zaigham&lt;/author&gt;&lt;author&gt;Xu, Xiaohang&lt;/author&gt;&lt;/authors&gt;&lt;/contributors&gt;&lt;titles&gt;&lt;title&gt;Rural residents’ perception of construction project delays in Pakistan&lt;/title&gt;&lt;secondary-title&gt;Sustainability&lt;/secondary-title&gt;&lt;/titles&gt;&lt;periodical&gt;&lt;full-title&gt;Sustainability&lt;/full-title&gt;&lt;/periodical&gt;&lt;pages&gt;2108&lt;/pages&gt;&lt;volume&gt;9&lt;/volume&gt;&lt;number&gt;11&lt;/number&gt;&lt;dates&gt;&lt;year&gt;2017&lt;/year&gt;&lt;/dates&gt;&lt;isbn&gt;2071-1050&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0" w:tooltip="Hussain, 2017 #36" w:history="1">
        <w:r>
          <w:rPr>
            <w:rFonts w:asciiTheme="majorBidi" w:eastAsia="HYSinMyeongJo-Medium" w:hAnsiTheme="majorBidi" w:cstheme="majorBidi"/>
            <w:sz w:val="22"/>
            <w:shd w:val="clear" w:color="auto" w:fill="FFFFFF"/>
          </w:rPr>
          <w:t>Hussain et al., 2017</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The government's goal for public sector university funding is to increase productivity, local businesses, poverty reduction, agricultural development, and easy access to great markets. The concept of win-win policies is appealing due to the potential for improved health services and access to high-quality education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&lt;EndNote&gt;&lt;Cite&gt;&lt;Author&gt;Frimpong&lt;/Author&gt;&lt;Year&gt;2003&lt;/Year&gt;&lt;RecNum&gt;28&lt;/RecNum&gt;&lt;DisplayText&gt;(Frimpong, Oluwoye, &amp;amp; Crawford, 2003)&lt;/DisplayText&gt;&lt;record&gt;&lt;rec-number&gt;28&lt;/rec-number&gt;&lt;foreign-keys&gt;&lt;key app="EN" db-id="vfxaxssab220zke05fbvp0atztvft95dwrpz" timestamp="1663764210"&gt;28&lt;/key&gt;&lt;/foreign-keys&gt;&lt;ref-type name="Journal Article"&gt;17&lt;/ref-type&gt;&lt;contributors&gt;&lt;authors&gt;&lt;author&gt;Frimpong, Yaw&lt;/author&gt;&lt;author&gt;Oluwoye, Jacob&lt;/author&gt;&lt;author&gt;Crawford, Lynn&lt;/author&gt;&lt;/authors&gt;&lt;/contributors&gt;&lt;titles&gt;&lt;title&gt;Causes of delay and cost overruns in construction of groundwater projects in a developing countries; Ghana as a case study&lt;/title&gt;&lt;secondary-title&gt;International Journal of project management&lt;/secondary-title&gt;&lt;/titles&gt;&lt;periodical&gt;&lt;full-title&gt;International journal of project management&lt;/full-title&gt;&lt;/periodical&gt;&lt;pages&gt;321-326&lt;/pages&gt;&lt;volume&gt;21&lt;/volume&gt;&lt;number&gt;5&lt;/number&gt;&lt;dates&gt;&lt;year&gt;2003&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7" w:tooltip="Frimpong, 2003 #28" w:history="1">
        <w:r>
          <w:rPr>
            <w:rFonts w:asciiTheme="majorBidi" w:eastAsia="HYSinMyeongJo-Medium" w:hAnsiTheme="majorBidi" w:cstheme="majorBidi"/>
            <w:sz w:val="22"/>
            <w:shd w:val="clear" w:color="auto" w:fill="FFFFFF"/>
          </w:rPr>
          <w:t>Frimpong et al., 2003</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Improving construction projects i.e. roads, buildings, power stations, bridges, and infrastructure, is a measure of the financial empowerment through which humanity achieves its objectives of rural and urban </w:t>
      </w:r>
      <w:r>
        <w:rPr>
          <w:rFonts w:asciiTheme="majorBidi" w:eastAsia="HYSinMyeongJo-Medium" w:hAnsiTheme="majorBidi" w:cstheme="majorBidi"/>
          <w:sz w:val="22"/>
          <w:shd w:val="clear" w:color="auto" w:fill="FFFFFF"/>
        </w:rPr>
        <w:lastRenderedPageBreak/>
        <w:t xml:space="preserve">development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&lt;EndNote&gt;&lt;Cite&gt;&lt;Author&gt;Ali&lt;/Author&gt;&lt;Year&gt;2020&lt;/Year&gt;&lt;RecNum&gt;34&lt;/RecNum&gt;&lt;DisplayText&gt;(Ali, Iqbal, &amp;amp; Iqbal, 2020)&lt;/DisplayText&gt;&lt;record&gt;&lt;rec-number&gt;34&lt;/rec-number&gt;&lt;foreign-keys&gt;&lt;key app="EN" db-id="vfxaxssab220zke05fbvp0atztvft95dwrpz" timestamp="1663764264"&gt;34&lt;/key&gt;&lt;/foreign-keys&gt;&lt;ref-type name="Journal Article"&gt;17&lt;/ref-type&gt;&lt;contributors&gt;&lt;authors&gt;&lt;author&gt;Ali, Mirza&lt;/author&gt;&lt;author&gt;Iqbal, Shahid&lt;/author&gt;&lt;author&gt;Iqbal, Qaiser&lt;/author&gt;&lt;/authors&gt;&lt;/contributors&gt;&lt;titles&gt;&lt;title&gt;Causes of Delay in the Establishment of Public Sector University in Newly Merged District’s of KP, Pakistan&lt;/title&gt;&lt;secondary-title&gt;International Journal of Engineering Works&lt;/secondary-title&gt;&lt;/titles&gt;&lt;periodical&gt;&lt;full-title&gt;International Journal of Engineering Works&lt;/full-title&gt;&lt;/periodical&gt;&lt;pages&gt;221-227&lt;/pages&gt;&lt;volume&gt;7&lt;/volume&gt;&lt;number&gt;05&lt;/number&gt;&lt;dates&gt;&lt;year&gt;2020&lt;/year&gt;&lt;/dates&gt;&lt;urls&gt;&lt;/urls&gt;&lt;/record&gt;&lt;/Cite&gt;&lt;/EndNote&gt;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3" w:tooltip="Ali, 2020 #34" w:history="1">
        <w:r>
          <w:rPr>
            <w:rFonts w:asciiTheme="majorBidi" w:eastAsia="HYSinMyeongJo-Medium" w:hAnsiTheme="majorBidi" w:cstheme="majorBidi"/>
            <w:sz w:val="22"/>
            <w:shd w:val="clear" w:color="auto" w:fill="FFFFFF"/>
          </w:rPr>
          <w:t>Ali et al., 2020</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The duration of a public sector university construction project is typically foreseeable; however, delays may occur throughout the project's life cycle. A delay is defined as a situation in which the client and the contractor, either jointly or independently, have contributed to the project not being completed in accordance with the terms of the initial contract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&lt;EndNote&gt;&lt;Cite&gt;&lt;Author&gt;Assaf&lt;/Author&gt;&lt;Year&gt;2006&lt;/Year&gt;&lt;RecNum&gt;26&lt;/RecNum&gt;&lt;DisplayText&gt;(Assaf &amp;amp; Al-Hejji, 2006)&lt;/DisplayText&gt;&lt;record&gt;&lt;rec-number&gt;26&lt;/rec-number&gt;&lt;foreign-keys&gt;&lt;key app="EN" db-id="vfxaxssab220zke05fbvp0atztvft95dwrpz" timestamp="1663764172"&gt;26&lt;/key&gt;&lt;/foreign-keys&gt;&lt;ref-type name="Journal Article"&gt;17&lt;/ref-type&gt;&lt;contributors&gt;&lt;authors&gt;&lt;author&gt;Assaf, Sadi A&lt;/author&gt;&lt;author&gt;Al-Hejji, Sadiq&lt;/author&gt;&lt;/authors&gt;&lt;/contributors&gt;&lt;titles&gt;&lt;title&gt;Causes of delay in large construction projects&lt;/title&gt;&lt;secondary-title&gt;International journal of project management&lt;/secondary-title&gt;&lt;/titles&gt;&lt;periodical&gt;&lt;full-title&gt;International journal of project management&lt;/full-title&gt;&lt;/periodical&gt;&lt;pages&gt;349-357&lt;/pages&gt;&lt;volume&gt;24&lt;/volume&gt;&lt;number&gt;4&lt;/number&gt;&lt;dates&gt;&lt;year&gt;2006&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4" w:tooltip="Assaf, 2006 #26" w:history="1">
        <w:r>
          <w:rPr>
            <w:rFonts w:asciiTheme="majorBidi" w:eastAsia="HYSinMyeongJo-Medium" w:hAnsiTheme="majorBidi" w:cstheme="majorBidi"/>
            <w:sz w:val="22"/>
            <w:shd w:val="clear" w:color="auto" w:fill="FFFFFF"/>
          </w:rPr>
          <w:t>Assaf &amp; Al-Hejji, 2006</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Daley can be minimized when related causes are recognized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&lt;EndNote&gt;&lt;Cite&gt;&lt;Author&gt;Abdul Rahman&lt;/Author&gt;&lt;Year&gt;2013&lt;/Year&gt;&lt;RecNum&gt;43&lt;/RecNum&gt;&lt;DisplayText&gt;(Abdul Rahman, Memon, &amp;amp; Abdul Karim, 2013)&lt;/DisplayText&gt;&lt;record&gt;&lt;rec-number&gt;43&lt;/rec-number&gt;&lt;foreign-keys&gt;&lt;key app="EN" db-id="vfxaxssab220zke05fbvp0atztvft95dwrpz" timestamp="1665197153"&gt;43&lt;/key&gt;&lt;/foreign-keys&gt;&lt;ref-type name="Journal Article"&gt;17&lt;/ref-type&gt;&lt;contributors&gt;&lt;authors&gt;&lt;author&gt;Abdul Rahman, Ismail&lt;/author&gt;&lt;author&gt;Memon, Aftab Hameed&lt;/author&gt;&lt;author&gt;Abdul Karim, Ahmad Tarmizi&lt;/author&gt;&lt;/authors&gt;&lt;/contributors&gt;&lt;titles&gt;&lt;title&gt;Significant factors causing cost overruns in large construction projects in Malaysia&lt;/title&gt;&lt;secondary-title&gt;Journal of Applied Science&lt;/secondary-title&gt;&lt;/titles&gt;&lt;periodical&gt;&lt;full-title&gt;Journal of Applied Science&lt;/full-title&gt;&lt;/periodical&gt;&lt;pages&gt;286-293&lt;/pages&gt;&lt;volume&gt;13&lt;/volume&gt;&lt;number&gt;2&lt;/number&gt;&lt;dates&gt;&lt;year&gt;2013&lt;/year&gt;&lt;/dates&gt;&lt;isbn&gt;1812-5654&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 w:tooltip="Abdul Rahman, 2013 #43" w:history="1">
        <w:r>
          <w:rPr>
            <w:rFonts w:asciiTheme="majorBidi" w:eastAsia="HYSinMyeongJo-Medium" w:hAnsiTheme="majorBidi" w:cstheme="majorBidi"/>
            <w:sz w:val="22"/>
            <w:shd w:val="clear" w:color="auto" w:fill="FFFFFF"/>
          </w:rPr>
          <w:t>Abdul Rahman et al., 2013</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This research paper focus on the Khyber Pakhtunkhwa public sector university projects. Khyber Pakhtunkhwa (KP) is an independent, self-governing province under the managerial control of Pakistan. In recent years, public sector universities have played a central role in modifying and enhancing the province's public infrastructure and becoming more attractive to students. Developing countries, especially in Pakistan, criticize the construction delays. However, limited research has been done in the case of the public sector universities of KP, Pakistan, to provide a significant successful way for construction stakeholders for the new Public Sector Development Sector Projects (PSDP). PSDP construction projects in KP are managed by the Higher Education Department (HED) and the Higher Education Commission (HEC) of Pakistan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&lt;EndNote&gt;&lt;Cite&gt;&lt;Author&gt;Ali&lt;/Author&gt;&lt;Year&gt;2020&lt;/Year&gt;&lt;RecNum&gt;34&lt;/RecNum&gt;&lt;DisplayText&gt;(Ali et al., 2020)&lt;/DisplayText&gt;&lt;record&gt;&lt;rec-number&gt;34&lt;/rec-number&gt;&lt;foreign-keys&gt;&lt;key app="EN" db-id="vfxaxssab220zke05fbvp0atztvft95dwrpz" timestamp="1663764264"&gt;34&lt;/key&gt;&lt;/foreign-keys&gt;&lt;ref-type name="Journal Article"&gt;17&lt;/ref-type&gt;&lt;contributors&gt;&lt;authors&gt;&lt;author&gt;Ali, Mirza&lt;/author&gt;&lt;author&gt;Iqbal, Shahid&lt;/author&gt;&lt;author&gt;Iqbal, Qaiser&lt;/author&gt;&lt;/authors&gt;&lt;/contributors&gt;&lt;titles&gt;&lt;title&gt;Causes of Delay in the Establishment of Public Sector University in Newly Merged District’s of KP, Pakistan&lt;/title&gt;&lt;secondary-title&gt;International Journal of Engineering Works&lt;/secondary-title&gt;&lt;/titles&gt;&lt;periodical&gt;&lt;full-title&gt;International Journal of Engineering Works&lt;/full-title&gt;&lt;/periodical&gt;&lt;pages&gt;221-227&lt;/pages&gt;&lt;volume&gt;7&lt;/volume&gt;&lt;number&gt;05&lt;/number&gt;&lt;dates&gt;&lt;year&gt;2020&lt;/year&gt;&lt;/dates&gt;&lt;urls&gt;&lt;/urls&gt;&lt;/record&gt;&lt;/Cite&gt;&lt;/EndNote&gt;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3" w:tooltip="Ali, 2020 #34" w:history="1">
        <w:r>
          <w:rPr>
            <w:rFonts w:asciiTheme="majorBidi" w:eastAsia="HYSinMyeongJo-Medium" w:hAnsiTheme="majorBidi" w:cstheme="majorBidi"/>
            <w:sz w:val="22"/>
            <w:shd w:val="clear" w:color="auto" w:fill="FFFFFF"/>
          </w:rPr>
          <w:t>Ali et al., 2020</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The Pakistan Public Sector Development Program (PSDP) assists public-sector universities in implementing infrastructure projects in various ways, aiming to improve their quality of life and sustainability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&lt;EndNote&gt;&lt;Cite&gt;&lt;Author&gt;Ali&lt;/Author&gt;&lt;Year&gt;2020&lt;/Year&gt;&lt;RecNum&gt;34&lt;/RecNum&gt;&lt;DisplayText&gt;(Ali et al., 2020)&lt;/DisplayText&gt;&lt;record&gt;&lt;rec-number&gt;34&lt;/rec-number&gt;&lt;foreign-keys&gt;&lt;key app="EN" db-id="vfxaxssab220zke05fbvp0atztvft95dwrpz" timestamp="1663764264"&gt;34&lt;/key&gt;&lt;/foreign-keys&gt;&lt;ref-type name="Journal Article"&gt;17&lt;/ref-type&gt;&lt;contributors&gt;&lt;authors&gt;&lt;author&gt;Ali, Mirza&lt;/author&gt;&lt;author&gt;Iqbal, Shahid&lt;/author&gt;&lt;author&gt;Iqbal, Qaiser&lt;/author&gt;&lt;/authors&gt;&lt;/contributors&gt;&lt;titles&gt;&lt;title&gt;Causes of Delay in the Establishment of Public Sector University in Newly Merged District’s of KP, Pakistan&lt;/title&gt;&lt;secondary-title&gt;International Journal of Engineering Works&lt;/secondary-title&gt;&lt;/titles&gt;&lt;periodical&gt;&lt;full-title&gt;International Journal of Engineering Works&lt;/full-title&gt;&lt;/periodical&gt;&lt;pages&gt;221-227&lt;/pages&gt;&lt;volume&gt;7&lt;/volume&gt;&lt;number&gt;05&lt;/number&gt;&lt;dates&gt;&lt;year&gt;2020&lt;/year&gt;&lt;/dates&gt;&lt;urls&gt;&lt;/urls&gt;&lt;/record&gt;&lt;/Cite&gt;&lt;/EndNote&gt;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3" w:tooltip="Ali, 2020 #34" w:history="1">
        <w:r>
          <w:rPr>
            <w:rFonts w:asciiTheme="majorBidi" w:eastAsia="HYSinMyeongJo-Medium" w:hAnsiTheme="majorBidi" w:cstheme="majorBidi"/>
            <w:sz w:val="22"/>
            <w:shd w:val="clear" w:color="auto" w:fill="FFFFFF"/>
          </w:rPr>
          <w:t>Ali et al., 2020</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The government of Pakistan finances both ongoing and new public-sector university infrastructure projects to resolve public issues and enhance the standard of education for the people of Pakistan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&lt;EndNote&gt;&lt;Cite&gt;&lt;Author&gt;Kim&lt;/Author&gt;&lt;Year&gt;2016&lt;/Year&gt;&lt;RecNum&gt;44&lt;/RecNum&gt;&lt;DisplayText&gt;(Kim &amp;amp; Tuan, 2016)&lt;/DisplayText&gt;&lt;record&gt;&lt;rec-number&gt;44&lt;/rec-number&gt;&lt;foreign-keys&gt;&lt;key app="EN" db-id="vfxaxssab220zke05fbvp0atztvft95dwrpz" timestamp="1665197169"&gt;44&lt;/key&gt;&lt;/foreign-keys&gt;&lt;ref-type name="Journal Article"&gt;17&lt;/ref-type&gt;&lt;contributors&gt;&lt;authors&gt;&lt;author&gt;Kim, Soo-Yong&lt;/author&gt;&lt;author&gt;Tuan, Kiet Nguyen&lt;/author&gt;&lt;/authors&gt;&lt;/contributors&gt;&lt;titles&gt;&lt;title&gt;Delay factor analysis for hospital projects in Vietnam&lt;/title&gt;&lt;secondary-title&gt;KSCE Journal of Civil Engineering&lt;/secondary-title&gt;&lt;/titles&gt;&lt;periodical&gt;&lt;full-title&gt;KSCE Journal of Civil Engineering&lt;/full-title&gt;&lt;/periodical&gt;&lt;pages&gt;519-529&lt;/pages&gt;&lt;volume&gt;20&lt;/volume&gt;&lt;number&gt;2&lt;/number&gt;&lt;dates&gt;&lt;year&gt;2016&lt;/year&gt;&lt;/dates&gt;&lt;isbn&gt;1976-3808&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4" w:tooltip="Kim, 2016 #44" w:history="1">
        <w:r>
          <w:rPr>
            <w:rFonts w:asciiTheme="majorBidi" w:hAnsiTheme="majorBidi" w:cstheme="majorBidi"/>
            <w:sz w:val="22"/>
          </w:rPr>
          <w:t>Khan et al</w:t>
        </w:r>
        <w:r>
          <w:rPr>
            <w:rFonts w:asciiTheme="majorBidi" w:eastAsia="HYSinMyeongJo-Medium" w:hAnsiTheme="majorBidi" w:cstheme="majorBidi"/>
            <w:sz w:val="22"/>
            <w:shd w:val="clear" w:color="auto" w:fill="FFFFFF"/>
          </w:rPr>
          <w:t xml:space="preserve">., </w:t>
        </w:r>
      </w:hyperlink>
      <w:r>
        <w:rPr>
          <w:rFonts w:asciiTheme="majorBidi" w:eastAsia="HYSinMyeongJo-Medium" w:hAnsiTheme="majorBidi" w:cstheme="majorBidi"/>
          <w:sz w:val="22"/>
          <w:shd w:val="clear" w:color="auto" w:fill="FFFFFF"/>
        </w:rPr>
        <w:t>2019)</w:t>
      </w:r>
      <w:r>
        <w:rPr>
          <w:rFonts w:asciiTheme="majorBidi" w:eastAsia="HYSinMyeongJo-Medium" w:hAnsiTheme="majorBidi" w:cstheme="majorBidi"/>
          <w:sz w:val="22"/>
          <w:shd w:val="clear" w:color="auto" w:fill="FFFFFF"/>
        </w:rPr>
        <w:fldChar w:fldCharType="end"/>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4950"/>
          <w:tab w:val="left" w:pos="5580"/>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Public sector universities play a pivotal role in the provision of higher education and the progress of different sectors of society. In </w:t>
      </w:r>
      <w:bookmarkStart w:id="0" w:name="_Hlk67933965"/>
      <w:r>
        <w:rPr>
          <w:rFonts w:asciiTheme="majorBidi" w:eastAsia="HYSinMyeongJo-Medium" w:hAnsiTheme="majorBidi" w:cstheme="majorBidi"/>
          <w:sz w:val="22"/>
          <w:shd w:val="clear" w:color="auto" w:fill="FFFFFF"/>
        </w:rPr>
        <w:t>poor</w:t>
      </w:r>
      <w:bookmarkEnd w:id="0"/>
      <w:r>
        <w:rPr>
          <w:rFonts w:asciiTheme="majorBidi" w:eastAsia="HYSinMyeongJo-Medium" w:hAnsiTheme="majorBidi" w:cstheme="majorBidi"/>
          <w:sz w:val="22"/>
          <w:shd w:val="clear" w:color="auto" w:fill="FFFFFF"/>
        </w:rPr>
        <w:t xml:space="preserve"> areas of developing countries, public university infrastructures are placed for sustainable advancement and dynamic and internationally competitive higher education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&lt;EndNote&gt;&lt;Cite&gt;&lt;Author&gt;Kim&lt;/Author&gt;&lt;Year&gt;2016&lt;/Year&gt;&lt;RecNum&gt;44&lt;/RecNum&gt;&lt;DisplayText&gt;(Kim &amp;amp; Tuan, 2016)&lt;/DisplayText&gt;&lt;record&gt;&lt;rec-number&gt;44&lt;/rec-number&gt;&lt;foreign-keys&gt;&lt;key app="EN" db-id="vfxaxssab220zke05fbvp0atztvft95dwrpz" timestamp="1665197169"&gt;44&lt;/key&gt;&lt;/foreign-keys&gt;&lt;ref-type name="Journal Article"&gt;17&lt;/ref-type&gt;&lt;contributors&gt;&lt;authors&gt;&lt;author&gt;Kim, Soo-Yong&lt;/author&gt;&lt;author&gt;Tuan, Kiet Nguyen&lt;/author&gt;&lt;/authors&gt;&lt;/contributors&gt;&lt;titles&gt;&lt;title&gt;Delay factor analysis for hospital projects in Vietnam&lt;/title&gt;&lt;secondary-title&gt;KSCE Journal of Civil Engineering&lt;/secondary-title&gt;&lt;/titles&gt;&lt;periodical&gt;&lt;full-title&gt;KSCE Journal of Civil Engineering&lt;/full-title&gt;&lt;/periodical&gt;&lt;pages&gt;519-529&lt;/pages&gt;&lt;volume&gt;20&lt;/volume&gt;&lt;number&gt;2&lt;/number&gt;&lt;dates&gt;&lt;year&gt;2016&lt;/year&gt;&lt;/dates&gt;&lt;isbn&gt;1976-3808&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(Ahmad &amp; Mohamand 2014)</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In the year 2002, the government of Pakistan established the Higher Education Commission (HEC) of Pakistan to promote and enable higher studies in Pakistan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&lt;EndNote&gt;&lt;Cite&gt;&lt;Author&gt;Lo&lt;/Author&gt;&lt;Year&gt;2006&lt;/Year&gt;&lt;RecNum&gt;27&lt;/RecNum&gt;&lt;DisplayText&gt;(Lo, Fung, &amp;amp; Tung, 2006)&lt;/DisplayText&gt;&lt;record&gt;&lt;rec-number&gt;27&lt;/rec-number&gt;&lt;foreign-keys&gt;&lt;key app="EN" db-id="vfxaxssab220zke05fbvp0atztvft95dwrpz" timestamp="1663764181"&gt;27&lt;/key&gt;&lt;/foreign-keys&gt;&lt;ref-type name="Journal Article"&gt;17&lt;/ref-type&gt;&lt;contributors&gt;&lt;authors&gt;&lt;author&gt;Lo, Tommy Y&lt;/author&gt;&lt;author&gt;Fung, Ivan W&lt;/author&gt;&lt;author&gt;Tung, Karen C&lt;/author&gt;&lt;/authors&gt;&lt;/contributors&gt;&lt;titles&gt;&lt;title&gt;Construction delays in Hong Kong civil engineering projects&lt;/title&gt;&lt;secondary-title&gt;Journal of construction engineering and management&lt;/secondary-title&gt;&lt;/titles&gt;&lt;periodical&gt;&lt;full-title&gt;Journal of construction engineering and management&lt;/full-title&gt;&lt;/periodical&gt;&lt;pages&gt;636-649&lt;/pages&gt;&lt;volume&gt;132&lt;/volume&gt;&lt;number&gt;6&lt;/number&gt;&lt;dates&gt;&lt;year&gt;2006&lt;/year&gt;&lt;/dates&gt;&lt;isbn&gt;0733-9364&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(Akram et al., 2015)</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Pakistan has had many changes recently with the growing economy and other fields. Furthermore, the faster the population increase, the faster the demand for higher education increases. The government made the policy to increase the number of higher education institutions to accommodate the higher demand of students for enrollment. Pakistan had 130 public sector universities up to 2021</w:t>
      </w:r>
      <w:sdt>
        <w:sdtPr>
          <w:rPr>
            <w:rFonts w:asciiTheme="majorBidi" w:hAnsiTheme="majorBidi" w:cstheme="majorBidi"/>
            <w:iCs/>
            <w:sz w:val="22"/>
          </w:rPr>
          <w:id w:val="942499624"/>
        </w:sdtPr>
        <w:sdtContent>
          <w:r>
            <w:rPr>
              <w:rFonts w:asciiTheme="majorBidi" w:hAnsiTheme="majorBidi" w:cstheme="majorBidi"/>
              <w:iCs/>
              <w:sz w:val="22"/>
            </w:rPr>
            <w:fldChar w:fldCharType="begin"/>
          </w:r>
          <w:r>
            <w:rPr>
              <w:rFonts w:asciiTheme="majorBidi" w:hAnsiTheme="majorBidi" w:cstheme="majorBidi"/>
              <w:iCs/>
              <w:sz w:val="22"/>
            </w:rPr>
            <w:instrText xml:space="preserve">CITATION htt23 \l 1033 </w:instrText>
          </w:r>
          <w:r>
            <w:rPr>
              <w:rFonts w:asciiTheme="majorBidi" w:hAnsiTheme="majorBidi" w:cstheme="majorBidi"/>
              <w:iCs/>
              <w:sz w:val="22"/>
            </w:rPr>
            <w:fldChar w:fldCharType="separate"/>
          </w:r>
          <w:r>
            <w:rPr>
              <w:rFonts w:asciiTheme="majorBidi" w:hAnsiTheme="majorBidi" w:cstheme="majorBidi"/>
              <w:iCs/>
              <w:sz w:val="22"/>
            </w:rPr>
            <w:t xml:space="preserve"> </w:t>
          </w:r>
          <w:hyperlink r:id="rId8" w:history="1">
            <w:r>
              <w:rPr>
                <w:rStyle w:val="Hyperlink"/>
                <w:rFonts w:asciiTheme="majorBidi" w:hAnsiTheme="majorBidi"/>
                <w:color w:val="auto"/>
              </w:rPr>
              <w:t>https://en.wikipedia.org/wiki/List_of_universities_in_Pakistan</w:t>
            </w:r>
          </w:hyperlink>
          <w:r>
            <w:rPr>
              <w:rFonts w:asciiTheme="majorBidi" w:hAnsiTheme="majorBidi" w:cstheme="majorBidi"/>
              <w:iCs/>
              <w:sz w:val="22"/>
            </w:rPr>
            <w:fldChar w:fldCharType="end"/>
          </w:r>
        </w:sdtContent>
      </w:sdt>
      <w:r>
        <w:rPr>
          <w:rFonts w:asciiTheme="majorBidi" w:hAnsiTheme="majorBidi" w:cstheme="majorBidi"/>
          <w:iCs/>
          <w:sz w:val="22"/>
        </w:rPr>
        <w:t>.</w:t>
      </w:r>
      <w:r>
        <w:rPr>
          <w:rFonts w:asciiTheme="majorBidi" w:eastAsia="HYSinMyeongJo-Medium" w:hAnsiTheme="majorBidi" w:cstheme="majorBidi"/>
          <w:sz w:val="22"/>
          <w:shd w:val="clear" w:color="auto" w:fill="FFFFFF"/>
        </w:rPr>
        <w:t xml:space="preserve"> The number of universities is less than the government’s target for various reasons. However, two main reasons are: (1) the allocation of funds for public </w:t>
      </w:r>
      <w:r>
        <w:rPr>
          <w:rFonts w:asciiTheme="majorBidi" w:eastAsia="HYSinMyeongJo-Medium" w:hAnsiTheme="majorBidi" w:cstheme="majorBidi"/>
          <w:sz w:val="22"/>
          <w:shd w:val="clear" w:color="auto" w:fill="FFFFFF"/>
        </w:rPr>
        <w:lastRenderedPageBreak/>
        <w:t xml:space="preserve">sector universities project does not meet the population growth and requirement of the residents, and (2) the delay in completing the public sector universities project.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According to the Higher Education Department, there are 33 public sector universities in Khyber Pakhtunkhwa province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&lt;EndNote&gt;&lt;Cite&gt;&lt;Author&gt;Hyder&lt;/Author&gt;&lt;Year&gt;2010&lt;/Year&gt;&lt;RecNum&gt;47&lt;/RecNum&gt;&lt;DisplayText&gt;(Hyder &amp;amp; Sadiq, 2010)&lt;/DisplayText&gt;&lt;record&gt;&lt;rec-number&gt;47&lt;/rec-number&gt;&lt;foreign-keys&gt;&lt;key app="EN" db-id="vfxaxssab220zke05fbvp0atztvft95dwrpz" timestamp="1665197305"&gt;47&lt;/key&gt;&lt;/foreign-keys&gt;&lt;ref-type name="Journal Article"&gt;17&lt;/ref-type&gt;&lt;contributors&gt;&lt;authors&gt;&lt;author&gt;Hyder, Asma&lt;/author&gt;&lt;author&gt;Sadiq, Maqsood&lt;/author&gt;&lt;/authors&gt;&lt;/contributors&gt;&lt;titles&gt;&lt;title&gt;Determinants of Poverty in Pakistan&lt;/title&gt;&lt;secondary-title&gt;Hamburg Review of Social Sciences&lt;/secondary-title&gt;&lt;/titles&gt;&lt;periodical&gt;&lt;full-title&gt;Hamburg Review of Social Sciences&lt;/full-title&gt;&lt;/periodical&gt;&lt;volume&gt;4&lt;/volume&gt;&lt;number&gt;3&lt;/number&gt;&lt;dates&gt;&lt;year&gt;2010&lt;/year&gt;&lt;/dates&gt;&lt;isbn&gt;1862-3921&lt;/isbn&gt;&lt;urls&gt;&lt;/urls&gt;&lt;/record&gt;&lt;/Cite&gt;&lt;/EndNote&gt;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(Ali et al., 2020)</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Maximum public universities have been completed for a long, although some are under the construction phase, for instance, FATA University, Swabi University, Khushal Khan Khattak University, the University of Lakki Marwat, University of Shangla, University of Buner.</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sectPr w:rsidR="00CF1981" w:rsidSect="00CF1981">
          <w:headerReference w:type="even" r:id="rId9"/>
          <w:headerReference w:type="default" r:id="rId10"/>
          <w:footerReference w:type="default" r:id="rId11"/>
          <w:headerReference w:type="first" r:id="rId12"/>
          <w:footnotePr>
            <w:numFmt w:val="chicago"/>
          </w:footnotePr>
          <w:pgSz w:w="11907" w:h="16839"/>
          <w:pgMar w:top="2880" w:right="2880" w:bottom="2160" w:left="2880" w:header="2448" w:footer="1872" w:gutter="0"/>
          <w:pgNumType w:start="110"/>
          <w:cols w:space="567"/>
          <w:titlePg/>
          <w:docGrid w:linePitch="360"/>
        </w:sect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lastRenderedPageBreak/>
        <w:tab/>
        <w:t xml:space="preserve">Therefore, this study aims to determine construction stakeholders related to projects and evaluate the factors that promote their implementation. A quantitative approach was adopted to achieve the aim of the study by selecting the public sector universities of KP, Pakistan. The study provides insight into the problems of bottlenecks and impediments in completing construction public sector projects.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sectPr w:rsidR="00CF1981">
          <w:type w:val="continuous"/>
          <w:pgSz w:w="11907" w:h="16839"/>
          <w:pgMar w:top="2880" w:right="2880" w:bottom="2160" w:left="2880" w:header="720" w:footer="720" w:gutter="0"/>
          <w:cols w:space="567"/>
          <w:docGrid w:linePitch="360"/>
        </w:sect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lastRenderedPageBreak/>
        <w:t>The main goals of this study are:</w:t>
      </w:r>
    </w:p>
    <w:p w:rsidR="00CF1981" w:rsidRDefault="00CF1981" w:rsidP="00CF1981">
      <w:pPr>
        <w:pStyle w:val="ListParagraph"/>
        <w:numPr>
          <w:ilvl w:val="0"/>
          <w:numId w:val="2"/>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270"/>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To identify the critical delaying factors in public sector university PSDP projects in KP, Pakistan.</w:t>
      </w:r>
    </w:p>
    <w:p w:rsidR="00CF1981" w:rsidRDefault="00CF1981" w:rsidP="00CF1981">
      <w:pPr>
        <w:pStyle w:val="ListParagraph"/>
        <w:numPr>
          <w:ilvl w:val="0"/>
          <w:numId w:val="2"/>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270"/>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Figure out how significant each stakeholder's delay is and divide them into groups based on their importance.</w:t>
      </w:r>
    </w:p>
    <w:p w:rsidR="00CF1981" w:rsidRDefault="00CF1981" w:rsidP="00CF1981">
      <w:pPr>
        <w:pStyle w:val="ListParagraph"/>
        <w:numPr>
          <w:ilvl w:val="0"/>
          <w:numId w:val="2"/>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270"/>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To identify the relationship of the selected factors by using a correlation matrix.</w:t>
      </w:r>
    </w:p>
    <w:p w:rsidR="00CF1981" w:rsidRDefault="00CF1981" w:rsidP="00CF1981">
      <w:pPr>
        <w:pStyle w:val="ListParagraph"/>
        <w:numPr>
          <w:ilvl w:val="0"/>
          <w:numId w:val="2"/>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270"/>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To suggest remedial actions for the causing factors of public sector university construction projects in Khyber Pakhtunkhwa.</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rPr>
      </w:pPr>
      <w:r>
        <w:rPr>
          <w:rFonts w:asciiTheme="majorBidi" w:hAnsiTheme="majorBidi" w:cstheme="majorBidi"/>
          <w:noProof/>
          <w:sz w:val="22"/>
          <w:lang w:eastAsia="en-US"/>
        </w:rPr>
        <w:drawing>
          <wp:inline distT="0" distB="0" distL="0" distR="0" wp14:anchorId="38191B6F" wp14:editId="363E4D43">
            <wp:extent cx="2684780" cy="2476500"/>
            <wp:effectExtent l="19050" t="19050" r="2032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16188" cy="2505471"/>
                    </a:xfrm>
                    <a:prstGeom prst="rect">
                      <a:avLst/>
                    </a:prstGeom>
                    <a:noFill/>
                    <a:ln w="9525" cmpd="sng">
                      <a:solidFill>
                        <a:schemeClr val="tx1"/>
                      </a:solidFill>
                      <a:miter lim="800000"/>
                      <a:headEnd/>
                      <a:tailEnd/>
                    </a:ln>
                    <a:effectLst/>
                  </pic:spPr>
                </pic:pic>
              </a:graphicData>
            </a:graphic>
          </wp:inline>
        </w:drawing>
      </w:r>
    </w:p>
    <w:p w:rsidR="00CF1981" w:rsidRDefault="00CF1981" w:rsidP="00CF1981">
      <w:pPr>
        <w:widowControl/>
        <w:wordWrap/>
        <w:autoSpaceDE/>
        <w:autoSpaceDN/>
        <w:spacing w:after="0" w:line="240" w:lineRule="auto"/>
        <w:jc w:val="center"/>
        <w:rPr>
          <w:rFonts w:asciiTheme="majorBidi" w:hAnsiTheme="majorBidi" w:cstheme="majorBidi"/>
          <w:b/>
          <w:bCs/>
          <w:sz w:val="18"/>
          <w:szCs w:val="18"/>
        </w:rPr>
      </w:pPr>
      <w:bookmarkStart w:id="1" w:name="_Toc513056889"/>
      <w:r>
        <w:rPr>
          <w:rFonts w:asciiTheme="majorBidi" w:hAnsiTheme="majorBidi" w:cstheme="majorBidi"/>
          <w:b/>
          <w:bCs/>
          <w:sz w:val="18"/>
          <w:szCs w:val="18"/>
        </w:rPr>
        <w:t xml:space="preserve">Figure </w:t>
      </w:r>
      <w:r>
        <w:rPr>
          <w:rFonts w:asciiTheme="majorBidi" w:hAnsiTheme="majorBidi" w:cstheme="majorBidi"/>
          <w:b/>
          <w:bCs/>
          <w:sz w:val="18"/>
          <w:szCs w:val="18"/>
        </w:rPr>
        <w:fldChar w:fldCharType="begin"/>
      </w:r>
      <w:r>
        <w:rPr>
          <w:rFonts w:asciiTheme="majorBidi" w:hAnsiTheme="majorBidi" w:cstheme="majorBidi"/>
          <w:b/>
          <w:bCs/>
          <w:sz w:val="18"/>
          <w:szCs w:val="18"/>
        </w:rPr>
        <w:instrText xml:space="preserve"> SEQ Fig._ \* ARABIC </w:instrText>
      </w:r>
      <w:r>
        <w:rPr>
          <w:rFonts w:asciiTheme="majorBidi" w:hAnsiTheme="majorBidi" w:cstheme="majorBidi"/>
          <w:b/>
          <w:bCs/>
          <w:sz w:val="18"/>
          <w:szCs w:val="18"/>
        </w:rPr>
        <w:fldChar w:fldCharType="separate"/>
      </w:r>
      <w:r>
        <w:rPr>
          <w:rFonts w:asciiTheme="majorBidi" w:hAnsiTheme="majorBidi" w:cstheme="majorBidi"/>
          <w:b/>
          <w:bCs/>
          <w:noProof/>
          <w:sz w:val="18"/>
          <w:szCs w:val="18"/>
        </w:rPr>
        <w:t>1</w:t>
      </w:r>
      <w:r>
        <w:rPr>
          <w:rFonts w:asciiTheme="majorBidi" w:hAnsiTheme="majorBidi" w:cstheme="majorBidi"/>
          <w:b/>
          <w:bCs/>
          <w:sz w:val="18"/>
          <w:szCs w:val="18"/>
        </w:rPr>
        <w:fldChar w:fldCharType="end"/>
      </w:r>
      <w:r>
        <w:rPr>
          <w:rFonts w:asciiTheme="majorBidi" w:hAnsiTheme="majorBidi" w:cstheme="majorBidi"/>
          <w:b/>
          <w:bCs/>
          <w:sz w:val="18"/>
          <w:szCs w:val="18"/>
        </w:rPr>
        <w:t xml:space="preserve">. </w:t>
      </w:r>
      <w:bookmarkEnd w:id="1"/>
      <w:r>
        <w:rPr>
          <w:rFonts w:asciiTheme="majorBidi" w:hAnsiTheme="majorBidi" w:cstheme="majorBidi"/>
          <w:b/>
          <w:bCs/>
          <w:sz w:val="18"/>
          <w:szCs w:val="18"/>
        </w:rPr>
        <w:t>Public Sector Universities in Pakistan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Literature Review</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Delay in Construction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construction delay is when the client and contractor </w:t>
      </w:r>
      <w:r>
        <w:rPr>
          <w:rFonts w:asciiTheme="majorBidi" w:eastAsia="HYSinMyeongJo-Medium" w:hAnsiTheme="majorBidi" w:cstheme="majorBidi"/>
          <w:sz w:val="22"/>
          <w:shd w:val="clear" w:color="auto" w:fill="FFFFFF"/>
        </w:rPr>
        <w:lastRenderedPageBreak/>
        <w:t xml:space="preserve">bilaterally or individually do not execute the project as per the original agreement period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&lt;EndNote&gt;&lt;Cite&gt;&lt;Author&gt;Assaf&lt;/Author&gt;&lt;Year&gt;2006&lt;/Year&gt;&lt;RecNum&gt;26&lt;/RecNum&gt;&lt;DisplayText&gt;(Assaf &amp;amp; Al-Hejji, 2006)&lt;/DisplayText&gt;&lt;record&gt;&lt;rec-number&gt;26&lt;/rec-number&gt;&lt;foreign-keys&gt;&lt;key app="EN" db-id="vfxaxssab220zke05fbvp0atztvft95dwrpz" timestamp="1663764172"&gt;26&lt;/key&gt;&lt;/foreign-keys&gt;&lt;ref-type name="Journal Article"&gt;17&lt;/ref-type&gt;&lt;contributors&gt;&lt;authors&gt;&lt;author&gt;Assaf, Sadi A&lt;/author&gt;&lt;author&gt;Al-Hejji, Sadiq&lt;/author&gt;&lt;/authors&gt;&lt;/contributors&gt;&lt;titles&gt;&lt;title&gt;Causes of delay in large construction projects&lt;/title&gt;&lt;secondary-title&gt;International journal of project management&lt;/secondary-title&gt;&lt;/titles&gt;&lt;periodical&gt;&lt;full-title&gt;International journal of project management&lt;/full-title&gt;&lt;/periodical&gt;&lt;pages&gt;349-357&lt;/pages&gt;&lt;volume&gt;24&lt;/volume&gt;&lt;number&gt;4&lt;/number&gt;&lt;dates&gt;&lt;year&gt;2006&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4" w:tooltip="Assaf, 2006 #26" w:history="1">
        <w:r>
          <w:rPr>
            <w:rFonts w:asciiTheme="majorBidi" w:eastAsia="HYSinMyeongJo-Medium" w:hAnsiTheme="majorBidi" w:cstheme="majorBidi"/>
            <w:sz w:val="22"/>
            <w:shd w:val="clear" w:color="auto" w:fill="FFFFFF"/>
          </w:rPr>
          <w:t>Assaf &amp; Al-Hejji, 2006</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&lt;EndNote&gt;&lt;Cite&gt;&lt;Author&gt;Iyer&lt;/Author&gt;&lt;Year&gt;2005&lt;/Year&gt;&lt;RecNum&gt;45&lt;/RecNum&gt;&lt;DisplayText&gt;(Iyer &amp;amp; Jha, 2005)&lt;/DisplayText&gt;&lt;record&gt;&lt;rec-number&gt;45&lt;/rec-number&gt;&lt;foreign-keys&gt;&lt;key app="EN" db-id="vfxaxssab220zke05fbvp0atztvft95dwrpz" timestamp="1665197274"&gt;45&lt;/key&gt;&lt;/foreign-keys&gt;&lt;ref-type name="Journal Article"&gt;17&lt;/ref-type&gt;&lt;contributors&gt;&lt;authors&gt;&lt;author&gt;Iyer, KC&lt;/author&gt;&lt;author&gt;Jha, KN&lt;/author&gt;&lt;/authors&gt;&lt;/contributors&gt;&lt;titles&gt;&lt;title&gt;Factors affecting cost performance: evidence from Indian construction projects&lt;/title&gt;&lt;secondary-title&gt;International journal of project management&lt;/secondary-title&gt;&lt;/titles&gt;&lt;periodical&gt;&lt;full-title&gt;International journal of project management&lt;/full-title&gt;&lt;/periodical&gt;&lt;pages&gt;283-295&lt;/pages&gt;&lt;volume&gt;23&lt;/volume&gt;&lt;number&gt;4&lt;/number&gt;&lt;dates&gt;&lt;year&gt;2005&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3" w:tooltip="Iyer, 2005 #45" w:history="1">
        <w:r>
          <w:rPr>
            <w:rFonts w:asciiTheme="majorBidi" w:eastAsia="HYSinMyeongJo-Medium" w:hAnsiTheme="majorBidi" w:cstheme="majorBidi"/>
            <w:sz w:val="22"/>
            <w:shd w:val="clear" w:color="auto" w:fill="FFFFFF"/>
          </w:rPr>
          <w:t>Iyer &amp; Jha, 2005</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&lt;EndNote&gt;&lt;Cite&gt;&lt;Author&gt;Frimpong&lt;/Author&gt;&lt;Year&gt;2003&lt;/Year&gt;&lt;RecNum&gt;28&lt;/RecNum&gt;&lt;DisplayText&gt;(Frimpong et al., 2003)&lt;/DisplayText&gt;&lt;record&gt;&lt;rec-number&gt;28&lt;/rec-number&gt;&lt;foreign-keys&gt;&lt;key app="EN" db-id="vfxaxssab220zke05fbvp0atztvft95dwrpz" timestamp="1663764210"&gt;28&lt;/key&gt;&lt;/foreign-keys&gt;&lt;ref-type name="Journal Article"&gt;17&lt;/ref-type&gt;&lt;contributors&gt;&lt;authors&gt;&lt;author&gt;Frimpong, Yaw&lt;/author&gt;&lt;author&gt;Oluwoye, Jacob&lt;/author&gt;&lt;author&gt;Crawford, Lynn&lt;/author&gt;&lt;/authors&gt;&lt;/contributors&gt;&lt;titles&gt;&lt;title&gt;Causes of delay and cost overruns in construction of groundwater projects in a developing countries; Ghana as a case study&lt;/title&gt;&lt;secondary-title&gt;International Journal of project management&lt;/secondary-title&gt;&lt;/titles&gt;&lt;periodical&gt;&lt;full-title&gt;International journal of project management&lt;/full-title&gt;&lt;/periodical&gt;&lt;pages&gt;321-326&lt;/pages&gt;&lt;volume&gt;21&lt;/volume&gt;&lt;number&gt;5&lt;/number&gt;&lt;dates&gt;&lt;year&gt;2003&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7" w:tooltip="Frimpong, 2003 #28" w:history="1">
        <w:r>
          <w:rPr>
            <w:rFonts w:asciiTheme="majorBidi" w:eastAsia="HYSinMyeongJo-Medium" w:hAnsiTheme="majorBidi" w:cstheme="majorBidi"/>
            <w:sz w:val="22"/>
            <w:shd w:val="clear" w:color="auto" w:fill="FFFFFF"/>
          </w:rPr>
          <w:t>Frimpong et al., (2003</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stated in his study that the delays were caused due to monthly payment problems, unskilled staff of the contractors, material shortages, unfamiliar with the advanced techniques, and the unavailability of price adjustments in the contract.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&lt;EndNote&gt;&lt;Cite&gt;&lt;Author&gt;Abdul Rahman&lt;/Author&gt;&lt;Year&gt;2013&lt;/Year&gt;&lt;RecNum&gt;43&lt;/RecNum&gt;&lt;DisplayText&gt;(Abdul Rahman et al., 2013)&lt;/DisplayText&gt;&lt;record&gt;&lt;rec-number&gt;43&lt;/rec-number&gt;&lt;foreign-keys&gt;&lt;key app="EN" db-id="vfxaxssab220zke05fbvp0atztvft95dwrpz" timestamp="1665197153"&gt;43&lt;/key&gt;&lt;/foreign-keys&gt;&lt;ref-type name="Journal Article"&gt;17&lt;/ref-type&gt;&lt;contributors&gt;&lt;authors&gt;&lt;author&gt;Abdul Rahman, Ismail&lt;/author&gt;&lt;author&gt;Memon, Aftab Hameed&lt;/author&gt;&lt;author&gt;Abdul Karim, Ahmad Tarmizi&lt;/author&gt;&lt;/authors&gt;&lt;/contributors&gt;&lt;titles&gt;&lt;title&gt;Significant factors causing cost overruns in large construction projects in Malaysia&lt;/title&gt;&lt;secondary-title&gt;Journal of Applied Science&lt;/secondary-title&gt;&lt;/titles&gt;&lt;periodical&gt;&lt;full-title&gt;Journal of Applied Science&lt;/full-title&gt;&lt;/periodical&gt;&lt;pages&gt;286-293&lt;/pages&gt;&lt;volume&gt;13&lt;/volume&gt;&lt;number&gt;2&lt;/number&gt;&lt;dates&gt;&lt;year&gt;2013&lt;/year&gt;&lt;/dates&gt;&lt;isbn&gt;1812-5654&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1" w:tooltip="Abdul Rahman, 2013 #43" w:history="1">
        <w:r>
          <w:rPr>
            <w:rFonts w:asciiTheme="majorBidi" w:eastAsia="HYSinMyeongJo-Medium" w:hAnsiTheme="majorBidi" w:cstheme="majorBidi"/>
            <w:sz w:val="22"/>
            <w:shd w:val="clear" w:color="auto" w:fill="FFFFFF"/>
          </w:rPr>
          <w:t>Abdul Rahman et al., (2013</w:t>
        </w:r>
      </w:hyperlink>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three dynamic-causing factors in Malaysia. Mostly payment problems, price adjustments on materials, dishonest project audits, and lack of new management techniques.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&lt;EndNote&gt;&lt;Cite&gt;&lt;Author&gt;Kim&lt;/Author&gt;&lt;Year&gt;2016&lt;/Year&gt;&lt;RecNum&gt;44&lt;/RecNum&gt;&lt;DisplayText&gt;(Kim &amp;amp; Tuan, 2016)&lt;/DisplayText&gt;&lt;record&gt;&lt;rec-number&gt;44&lt;/rec-number&gt;&lt;foreign-keys&gt;&lt;key app="EN" db-id="vfxaxssab220zke05fbvp0atztvft95dwrpz" timestamp="1665197169"&gt;44&lt;/key&gt;&lt;/foreign-keys&gt;&lt;ref-type name="Journal Article"&gt;17&lt;/ref-type&gt;&lt;contributors&gt;&lt;authors&gt;&lt;author&gt;Kim, Soo-Yong&lt;/author&gt;&lt;author&gt;Tuan, Kiet Nguyen&lt;/author&gt;&lt;/authors&gt;&lt;/contributors&gt;&lt;titles&gt;&lt;title&gt;Delay factor analysis for hospital projects in Vietnam&lt;/title&gt;&lt;secondary-title&gt;KSCE Journal of Civil Engineering&lt;/secondary-title&gt;&lt;/titles&gt;&lt;periodical&gt;&lt;full-title&gt;KSCE Journal of Civil Engineering&lt;/full-title&gt;&lt;/periodical&gt;&lt;pages&gt;519-529&lt;/pages&gt;&lt;volume&gt;20&lt;/volume&gt;&lt;number&gt;2&lt;/number&gt;&lt;dates&gt;&lt;year&gt;2016&lt;/year&gt;&lt;/dates&gt;&lt;isbn&gt;1976-3808&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14" w:tooltip="Kim, 2016 #44" w:history="1">
        <w:r>
          <w:rPr>
            <w:rFonts w:asciiTheme="majorBidi" w:eastAsia="HYSinMyeongJo-Medium" w:hAnsiTheme="majorBidi" w:cstheme="majorBidi"/>
            <w:sz w:val="22"/>
            <w:shd w:val="clear" w:color="auto" w:fill="FFFFFF"/>
          </w:rPr>
          <w:t>Kim et al., (2016</w:t>
        </w:r>
      </w:hyperlink>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stated that the top cause’s factors in Vietnam are financial problems of the organizations, irresponsible project staff, frequent changes on site by the clients, incapability, and inadequate experience of the contractors.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&lt;EndNote&gt;&lt;Cite&gt;&lt;Author&gt;Iyer&lt;/Author&gt;&lt;Year&gt;2005&lt;/Year&gt;&lt;RecNum&gt;45&lt;/RecNum&gt;&lt;DisplayText&gt;(Iyer &amp;amp; Jha, 2005)&lt;/DisplayText&gt;&lt;record&gt;&lt;rec-number&gt;45&lt;/rec-number&gt;&lt;foreign-keys&gt;&lt;key app="EN" db-id="vfxaxssab220zke05fbvp0atztvft95dwrpz" timestamp="1665197274"&gt;45&lt;/key&gt;&lt;/foreign-keys&gt;&lt;ref-type name="Journal Article"&gt;17&lt;/ref-type&gt;&lt;contributors&gt;&lt;authors&gt;&lt;author&gt;Iyer, KC&lt;/author&gt;&lt;author&gt;Jha, KN&lt;/author&gt;&lt;/authors&gt;&lt;/contributors&gt;&lt;titles&gt;&lt;title&gt;Factors affecting cost performance: evidence from Indian construction projects&lt;/title&gt;&lt;secondary-title&gt;International journal of project management&lt;/secondary-title&gt;&lt;/titles&gt;&lt;periodical&gt;&lt;full-title&gt;International journal of project management&lt;/full-title&gt;&lt;/periodical&gt;&lt;pages&gt;283-295&lt;/pages&gt;&lt;volume&gt;23&lt;/volume&gt;&lt;number&gt;4&lt;/number&gt;&lt;dates&gt;&lt;year&gt;2005&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13" w:tooltip="Iyer, 2005 #45" w:history="1">
        <w:r>
          <w:rPr>
            <w:rFonts w:asciiTheme="majorBidi" w:eastAsia="HYSinMyeongJo-Medium" w:hAnsiTheme="majorBidi" w:cstheme="majorBidi"/>
            <w:sz w:val="22"/>
            <w:shd w:val="clear" w:color="auto" w:fill="FFFFFF"/>
          </w:rPr>
          <w:t>Iyer &amp; Jha, (2005</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stated that the Indian construction projects, from the preceding research papers, literature found that the top seven factors are, project accomplishment factors encompass the capability of the leader, sustenance, and relationship with top management.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Public Sector Development Projects (PSDP) Pakistan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mechanism of PSDP is the fundamental asset for developing schemes in Pakistan.  The  Planning Commission of Pakistan described that the  PSDP  projects help achieve the goals, establish the government in the plan, and bring fundamental change toward supportable and quantifiable financial goals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&lt;EndNote&gt;&lt;Cite&gt;&lt;Author&gt;Rehman&lt;/Author&gt;&lt;Year&gt;2011&lt;/Year&gt;&lt;RecNum&gt;46&lt;/RecNum&gt;&lt;DisplayText&gt;(Rehman, Khan, &amp;amp; Khan, 2011)&lt;/DisplayText&gt;&lt;record&gt;&lt;rec-number&gt;46&lt;/rec-number&gt;&lt;foreign-keys&gt;&lt;key app="EN" db-id="vfxaxssab220zke05fbvp0atztvft95dwrpz" timestamp="1665197285"&gt;46&lt;/key&gt;&lt;/foreign-keys&gt;&lt;ref-type name="Journal Article"&gt;17&lt;/ref-type&gt;&lt;contributors&gt;&lt;authors&gt;&lt;author&gt;Rehman, Atiq Ur&lt;/author&gt;&lt;author&gt;Khan, Azhar Mansur&lt;/author&gt;&lt;author&gt;Khan, Rashid Ahmed&lt;/author&gt;&lt;/authors&gt;&lt;/contributors&gt;&lt;titles&gt;&lt;title&gt;Measuring training effectiveness: A case study of public sector project management in Pakistan&lt;/title&gt;&lt;secondary-title&gt;Journal of Diversity Management (JDM)&lt;/secondary-title&gt;&lt;/titles&gt;&lt;periodical&gt;&lt;full-title&gt;Journal of Diversity Management (JDM)&lt;/full-title&gt;&lt;/periodical&gt;&lt;volume&gt;6&lt;/volume&gt;&lt;number&gt;1&lt;/number&gt;&lt;dates&gt;&lt;year&gt;2011&lt;/year&gt;&lt;/dates&gt;&lt;isbn&gt;2157-9512&lt;/isbn&gt;&lt;urls&gt;&lt;/urls&gt;&lt;/record&gt;&lt;/Cite&gt;&lt;/EndNote&gt;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8" w:tooltip="Rehman, 2011 #46" w:history="1">
        <w:r>
          <w:rPr>
            <w:rFonts w:asciiTheme="majorBidi" w:eastAsia="HYSinMyeongJo-Medium" w:hAnsiTheme="majorBidi" w:cstheme="majorBidi"/>
            <w:sz w:val="22"/>
            <w:shd w:val="clear" w:color="auto" w:fill="FFFFFF"/>
          </w:rPr>
          <w:t>Rehman et al., 2011</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&lt;EndNote&gt;&lt;Cite&gt;&lt;Author&gt;Hussain&lt;/Author&gt;&lt;Year&gt;2018&lt;/Year&gt;&lt;RecNum&gt;48&lt;/RecNum&gt;&lt;DisplayText&gt;(Hussain et al., 2018)&lt;/DisplayText&gt;&lt;record&gt;&lt;rec-number&gt;48&lt;/rec-number&gt;&lt;foreign-keys&gt;&lt;key app="EN" db-id="vfxaxssab220zke05fbvp0atztvft95dwrpz" timestamp="1665197322"&gt;48&lt;/key&gt;&lt;/foreign-keys&gt;&lt;ref-type name="Journal Article"&gt;17&lt;/ref-type&gt;&lt;contributors&gt;&lt;authors&gt;&lt;author&gt;Hussain, Shahid&lt;/author&gt;&lt;author&gt;Zhu, Fangwei&lt;/author&gt;&lt;author&gt;Ali, Zaigham&lt;/author&gt;&lt;author&gt;Aslam, Hassan Danial&lt;/author&gt;&lt;author&gt;Hussain, Abasal&lt;/author&gt;&lt;/authors&gt;&lt;/contributors&gt;&lt;titles&gt;&lt;title&gt;Critical delaying factors: public sector building projects in Gilgit-Baltistan, Pakistan&lt;/title&gt;&lt;secondary-title&gt;Buildings&lt;/secondary-title&gt;&lt;/titles&gt;&lt;periodical&gt;&lt;full-title&gt;Buildings&lt;/full-title&gt;&lt;/periodical&gt;&lt;pages&gt;6&lt;/pages&gt;&lt;volume&gt;8&lt;/volume&gt;&lt;number&gt;1&lt;/number&gt;&lt;dates&gt;&lt;year&gt;2018&lt;/year&gt;&lt;/dates&gt;&lt;urls&gt;&lt;/urls&gt;&lt;/record&gt;&lt;/Cite&gt;&lt;/EndNote&gt;</w:instrText>
      </w:r>
      <w:r>
        <w:rPr>
          <w:rFonts w:asciiTheme="majorBidi" w:eastAsia="HYSinMyeongJo-Medium" w:hAnsiTheme="majorBidi" w:cstheme="majorBidi"/>
          <w:sz w:val="22"/>
          <w:shd w:val="clear" w:color="auto" w:fill="FFFFFF"/>
        </w:rPr>
        <w:fldChar w:fldCharType="separate"/>
      </w:r>
      <w:hyperlink w:anchor="_ENREF_9" w:tooltip="Hussain, 2018 #48" w:history="1">
        <w:r>
          <w:rPr>
            <w:rFonts w:asciiTheme="majorBidi" w:eastAsia="HYSinMyeongJo-Medium" w:hAnsiTheme="majorBidi" w:cstheme="majorBidi"/>
            <w:sz w:val="22"/>
            <w:shd w:val="clear" w:color="auto" w:fill="FFFFFF"/>
          </w:rPr>
          <w:t>Hussain et al., (2018</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concluded in his paper that the causes occur in the Annual Development Projects (ADP) in the Baltistan province of Pakistan. The Baltistan province is one of the inaccessible and underprivileged zones in Pakistan. Due to this cause, most of the construction equipment and materials are delivered late to the site.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&lt;EndNote&gt;&lt;Cite&gt;&lt;Author&gt;Sweis&lt;/Author&gt;&lt;Year&gt;2008&lt;/Year&gt;&lt;RecNum&gt;57&lt;/RecNum&gt;&lt;DisplayText&gt;(Sweis, Sweis, Hammad, &amp;amp; Shboul, 2008)&lt;/DisplayText&gt;&lt;record&gt;&lt;rec-number&gt;57&lt;/rec-number&gt;&lt;foreign-keys&gt;&lt;key app="EN" db-id="vfxaxssab220zke05fbvp0atztvft95dwrpz" timestamp="1665198863"&gt;57&lt;/key&gt;&lt;/foreign-keys&gt;&lt;ref-type name="Journal Article"&gt;17&lt;/ref-type&gt;&lt;contributors&gt;&lt;authors&gt;&lt;author&gt;Sweis, Ghaleb&lt;/author&gt;&lt;author&gt;Sweis, R&lt;/author&gt;&lt;author&gt;Hammad, A Abu&lt;/author&gt;&lt;author&gt;Shboul, A&lt;/author&gt;&lt;/authors&gt;&lt;/contributors&gt;&lt;titles&gt;&lt;title&gt;Delays in construction projects: The case of Jordan&lt;/title&gt;&lt;secondary-title&gt;International Journal of project management&lt;/secondary-title&gt;&lt;/titles&gt;&lt;periodical&gt;&lt;full-title&gt;International journal of project management&lt;/full-title&gt;&lt;/periodical&gt;&lt;pages&gt;665-674&lt;/pages&gt;&lt;volume&gt;26&lt;/volume&gt;&lt;number&gt;6&lt;/number&gt;&lt;dates&gt;&lt;year&gt;2008&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20" w:tooltip="Sweis, 2008 #57" w:history="1">
        <w:r>
          <w:rPr>
            <w:rFonts w:asciiTheme="majorBidi" w:eastAsia="HYSinMyeongJo-Medium" w:hAnsiTheme="majorBidi" w:cstheme="majorBidi"/>
            <w:sz w:val="22"/>
            <w:shd w:val="clear" w:color="auto" w:fill="FFFFFF"/>
          </w:rPr>
          <w:t>Sweis et al., (2008</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stated that the top rank cause of delays is the payment problems in Pakistan. HEC and the planning commission are expected to finish the projects within a specified time.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In recent years, many researchers have worked to identify the cause of delays in different construction projects. In Pakistan, such research is minimal and unavailable. The policymaker and public sector institutions need to be aware of the causes of delays in construction sector projects for better decision-making, specifically in public sector university projects.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Identifying and understanding these factors would help the organizations reduce the impact of these delaying factors on the projects. Identifying factors is yet challenging, and prioritizing these delaying factors is needed.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Therefore, this study aims to identify and assess the primary factors causing delays in public-sector university construction projects in KP. Further analysis of those factors through SPSS software. A </w:t>
      </w:r>
      <w:r>
        <w:rPr>
          <w:rFonts w:asciiTheme="majorBidi" w:eastAsia="HYSinMyeongJo-Medium" w:hAnsiTheme="majorBidi" w:cstheme="majorBidi"/>
          <w:sz w:val="22"/>
          <w:shd w:val="clear" w:color="auto" w:fill="FFFFFF"/>
        </w:rPr>
        <w:lastRenderedPageBreak/>
        <w:t>quantitative approach suggested remedial measures to overcome the delay factors. Table 1 presents the group-wise factors related to the public sector university infrastructure project in KP under the investigation of this study.</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Research Method</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Research Methodology</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This research study used a descriptive methodology. This design is suitable for defining the state of delaying or for describing the relations among the various groups and their factors in each group. Khyber Pakhtunkhwa, Pakistan, was selected as a case study because much improvement can be made in constructing public sector universities in KP, Pakistan. Most of the factors were self-developed with the interview to collect the qualitative viewpoints of the experts, and most of the factors taken from the literature were modified as per the study environment to fulfill the study objectives. A quantitative survey method was adopted by checking the importance of each factor in different groups. The output of this study is a gateway to improving delaying factors in the construction of public-sector university projects. Finally, the data were statistically analyzed using Statistical Packages for Social Sciences (SPSS), the relative importance index (RII), to check the importance level of each factor based on the received feedback. The higher the RII value, the more important the factor. Similarly, the Cronbach Alpha test was conducted to check the factor limit if greater than 0.60 may be considered reliable. The research flow chart is presented in Fig. 2.</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questionnaires have two parts. The first part is the main chapter of the questionnaire. In this chapter, the respondents assessed the sixty-seven factors in the questionnaire. Five-point Likert scale of 1 to 5 was adopted to assess each delaying factor's influence. These numeric values are assigned to the respondents’ rating: 1 = Strongly Disagree, 2 = Disagree, 3 = Neither Agree nor Disagree, 4 = Agree, 5 = Strongly Agree. The second chapter of the questionnaires has questions regarding respondents’ information, in which they have provided details such as Gender, Age, Designation, Experience, Education, etc. A clear explanation was provided to respondents about the questionnaire before responding to the survey questions.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Target Population and Sample Size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sample size is typically split into subgroups based on demographics, such as gender, age, position, experience, and education, to ensure that the total sample accurately represents the whole population.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sectPr w:rsidR="00CF1981">
          <w:type w:val="continuous"/>
          <w:pgSz w:w="11907" w:h="16839"/>
          <w:pgMar w:top="2880" w:right="2880" w:bottom="2160" w:left="2880" w:header="2448" w:footer="1872" w:gutter="0"/>
          <w:cols w:space="567"/>
          <w:docGrid w:linePitch="360"/>
        </w:sect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bCs/>
          <w:i/>
          <w:iCs/>
          <w:sz w:val="18"/>
          <w:szCs w:val="18"/>
          <w:shd w:val="clear" w:color="auto" w:fill="FFFFFF"/>
        </w:rPr>
      </w:pPr>
      <w:r>
        <w:rPr>
          <w:rFonts w:asciiTheme="majorBidi" w:eastAsia="HYSinMyeongJo-Medium" w:hAnsiTheme="majorBidi" w:cstheme="majorBidi"/>
          <w:b/>
          <w:bCs/>
          <w:i/>
          <w:iCs/>
          <w:sz w:val="18"/>
          <w:szCs w:val="18"/>
          <w:shd w:val="clear" w:color="auto" w:fill="FFFFFF"/>
        </w:rPr>
        <w:lastRenderedPageBreak/>
        <w:t>Table 1</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i/>
          <w:iCs/>
          <w:sz w:val="18"/>
          <w:szCs w:val="18"/>
          <w:shd w:val="clear" w:color="auto" w:fill="FFFFFF"/>
        </w:rPr>
      </w:pPr>
      <w:r>
        <w:rPr>
          <w:rFonts w:asciiTheme="majorBidi" w:eastAsia="HYSinMyeongJo-Medium" w:hAnsiTheme="majorBidi" w:cstheme="majorBidi"/>
          <w:i/>
          <w:iCs/>
          <w:sz w:val="18"/>
          <w:szCs w:val="18"/>
          <w:shd w:val="clear" w:color="auto" w:fill="FFFFFF"/>
        </w:rPr>
        <w:t>Description of Factors and their references</w:t>
      </w:r>
    </w:p>
    <w:tbl>
      <w:tblPr>
        <w:tblStyle w:val="TableGrid"/>
        <w:tblW w:w="5000" w:type="pct"/>
        <w:tblLook w:val="04A0" w:firstRow="1" w:lastRow="0" w:firstColumn="1" w:lastColumn="0" w:noHBand="0" w:noVBand="1"/>
      </w:tblPr>
      <w:tblGrid>
        <w:gridCol w:w="582"/>
        <w:gridCol w:w="3292"/>
        <w:gridCol w:w="2273"/>
      </w:tblGrid>
      <w:tr w:rsidR="00CF1981" w:rsidTr="00BB71D6">
        <w:trPr>
          <w:trHeight w:val="350"/>
        </w:trPr>
        <w:tc>
          <w:tcPr>
            <w:tcW w:w="391" w:type="pct"/>
            <w:tcBorders>
              <w:left w:val="nil"/>
              <w:bottom w:val="single" w:sz="4" w:space="0" w:color="auto"/>
              <w:right w:val="nil"/>
            </w:tcBorders>
          </w:tcPr>
          <w:p w:rsidR="00CF1981" w:rsidRDefault="00CF1981" w:rsidP="00BB71D6">
            <w:pPr>
              <w:wordWrap/>
              <w:spacing w:line="240" w:lineRule="auto"/>
              <w:jc w:val="center"/>
              <w:rPr>
                <w:rFonts w:asciiTheme="majorBidi" w:hAnsiTheme="majorBidi" w:cstheme="majorBidi"/>
                <w:b/>
                <w:bCs/>
                <w:sz w:val="18"/>
                <w:szCs w:val="18"/>
              </w:rPr>
            </w:pPr>
            <w:r>
              <w:rPr>
                <w:rFonts w:asciiTheme="majorBidi" w:hAnsiTheme="majorBidi" w:cstheme="majorBidi"/>
                <w:b/>
                <w:bCs/>
                <w:sz w:val="18"/>
                <w:szCs w:val="18"/>
              </w:rPr>
              <w:t>S.No</w:t>
            </w:r>
          </w:p>
        </w:tc>
        <w:tc>
          <w:tcPr>
            <w:tcW w:w="2719" w:type="pct"/>
            <w:tcBorders>
              <w:left w:val="nil"/>
              <w:bottom w:val="single" w:sz="4" w:space="0" w:color="auto"/>
              <w:right w:val="nil"/>
            </w:tcBorders>
          </w:tcPr>
          <w:p w:rsidR="00CF1981" w:rsidRDefault="00CF1981" w:rsidP="00BB71D6">
            <w:pPr>
              <w:wordWrap/>
              <w:spacing w:line="240" w:lineRule="auto"/>
              <w:jc w:val="center"/>
              <w:rPr>
                <w:rFonts w:asciiTheme="majorBidi" w:hAnsiTheme="majorBidi" w:cstheme="majorBidi"/>
                <w:b/>
                <w:bCs/>
                <w:sz w:val="18"/>
                <w:szCs w:val="18"/>
              </w:rPr>
            </w:pPr>
            <w:r>
              <w:rPr>
                <w:rFonts w:asciiTheme="majorBidi" w:hAnsiTheme="majorBidi" w:cstheme="majorBidi"/>
                <w:b/>
                <w:bCs/>
                <w:sz w:val="18"/>
                <w:szCs w:val="18"/>
              </w:rPr>
              <w:t>Factor</w:t>
            </w:r>
          </w:p>
        </w:tc>
        <w:tc>
          <w:tcPr>
            <w:tcW w:w="1890" w:type="pct"/>
            <w:tcBorders>
              <w:left w:val="nil"/>
              <w:bottom w:val="single" w:sz="4" w:space="0" w:color="auto"/>
              <w:right w:val="nil"/>
            </w:tcBorders>
          </w:tcPr>
          <w:p w:rsidR="00CF1981" w:rsidRDefault="00CF1981" w:rsidP="00BB71D6">
            <w:pPr>
              <w:wordWrap/>
              <w:spacing w:line="240" w:lineRule="auto"/>
              <w:jc w:val="center"/>
              <w:rPr>
                <w:rFonts w:asciiTheme="majorBidi" w:hAnsiTheme="majorBidi" w:cstheme="majorBidi"/>
                <w:b/>
                <w:bCs/>
                <w:sz w:val="18"/>
                <w:szCs w:val="18"/>
              </w:rPr>
            </w:pPr>
            <w:r>
              <w:rPr>
                <w:rFonts w:asciiTheme="majorBidi" w:hAnsiTheme="majorBidi" w:cstheme="majorBidi"/>
                <w:b/>
                <w:bCs/>
                <w:sz w:val="18"/>
                <w:szCs w:val="18"/>
              </w:rPr>
              <w:t>Reference</w:t>
            </w:r>
          </w:p>
        </w:tc>
      </w:tr>
      <w:tr w:rsidR="00CF1981" w:rsidTr="00BB71D6">
        <w:trPr>
          <w:trHeight w:val="341"/>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ind w:left="270"/>
              <w:rPr>
                <w:rFonts w:asciiTheme="majorBidi" w:hAnsiTheme="majorBidi" w:cstheme="majorBidi"/>
                <w:b/>
                <w:bCs/>
                <w:sz w:val="18"/>
                <w:szCs w:val="18"/>
              </w:rPr>
            </w:pPr>
            <w:r>
              <w:rPr>
                <w:rFonts w:asciiTheme="majorBidi" w:eastAsia="Times New Roman" w:hAnsiTheme="majorBidi" w:cstheme="majorBidi"/>
                <w:b/>
                <w:bCs/>
                <w:sz w:val="18"/>
                <w:szCs w:val="18"/>
              </w:rPr>
              <w:t>Higher Education Commission (HEC Related Factors)</w:t>
            </w:r>
            <w:r>
              <w:rPr>
                <w:rFonts w:asciiTheme="majorBidi" w:eastAsia="Times New Roman" w:hAnsiTheme="majorBidi" w:cstheme="majorBidi"/>
                <w:b/>
                <w:bCs/>
                <w:sz w:val="18"/>
                <w:szCs w:val="18"/>
                <w:bdr w:val="single" w:sz="4" w:space="0" w:color="auto"/>
              </w:rPr>
              <w:t xml:space="preserve">  </w:t>
            </w:r>
          </w:p>
        </w:tc>
      </w:tr>
      <w:tr w:rsidR="00CF1981" w:rsidTr="00BB71D6">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1.1</w:t>
            </w:r>
          </w:p>
        </w:tc>
        <w:tc>
          <w:tcPr>
            <w:tcW w:w="2719" w:type="pct"/>
            <w:tcBorders>
              <w:top w:val="single" w:sz="4" w:space="0" w:color="auto"/>
              <w:left w:val="nil"/>
              <w:bottom w:val="nil"/>
              <w:right w:val="nil"/>
            </w:tcBorders>
            <w:vAlign w:val="center"/>
          </w:tcPr>
          <w:p w:rsidR="00CF1981" w:rsidRDefault="00CF1981" w:rsidP="00BB71D6">
            <w:pPr>
              <w:wordWrap/>
              <w:spacing w:line="240" w:lineRule="auto"/>
              <w:ind w:right="-496"/>
              <w:rPr>
                <w:rFonts w:asciiTheme="majorBidi" w:hAnsiTheme="majorBidi" w:cstheme="majorBidi"/>
                <w:sz w:val="18"/>
                <w:szCs w:val="18"/>
              </w:rPr>
            </w:pPr>
            <w:r>
              <w:rPr>
                <w:rFonts w:asciiTheme="majorBidi" w:eastAsia="Times New Roman" w:hAnsiTheme="majorBidi" w:cstheme="majorBidi"/>
                <w:sz w:val="18"/>
                <w:szCs w:val="18"/>
              </w:rPr>
              <w:t>PC-1 goals not matching with the real project</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1.2</w:t>
            </w:r>
          </w:p>
        </w:tc>
        <w:tc>
          <w:tcPr>
            <w:tcW w:w="2719" w:type="pct"/>
            <w:tcBorders>
              <w:top w:val="nil"/>
              <w:left w:val="nil"/>
              <w:bottom w:val="nil"/>
              <w:right w:val="nil"/>
            </w:tcBorders>
            <w:vAlign w:val="center"/>
          </w:tcPr>
          <w:p w:rsidR="00CF1981" w:rsidRDefault="00CF1981" w:rsidP="00BB71D6">
            <w:pPr>
              <w:wordWrap/>
              <w:spacing w:line="240" w:lineRule="auto"/>
              <w:ind w:right="-406"/>
              <w:rPr>
                <w:rFonts w:asciiTheme="majorBidi" w:hAnsiTheme="majorBidi" w:cstheme="majorBidi"/>
                <w:sz w:val="18"/>
                <w:szCs w:val="18"/>
              </w:rPr>
            </w:pPr>
            <w:r>
              <w:rPr>
                <w:rFonts w:asciiTheme="majorBidi" w:eastAsia="Times New Roman" w:hAnsiTheme="majorBidi" w:cstheme="majorBidi"/>
                <w:sz w:val="18"/>
                <w:szCs w:val="18"/>
              </w:rPr>
              <w:t xml:space="preserve">delay in running IPCs payments by the department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Delay in the recruitment process of consultants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Non-availability of Project Director</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Delay in the approval of a Master Plan</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Lack of Communication with HEIs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1.7</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Availability of funds for variations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1.8</w:t>
            </w:r>
          </w:p>
        </w:tc>
        <w:tc>
          <w:tcPr>
            <w:tcW w:w="2719" w:type="pct"/>
            <w:tcBorders>
              <w:top w:val="nil"/>
              <w:left w:val="nil"/>
              <w:bottom w:val="single" w:sz="4" w:space="0" w:color="auto"/>
              <w:right w:val="nil"/>
            </w:tcBorders>
            <w:vAlign w:val="center"/>
          </w:tcPr>
          <w:p w:rsidR="00CF1981" w:rsidRDefault="00CF1981" w:rsidP="00BB71D6">
            <w:pPr>
              <w:wordWrap/>
              <w:spacing w:line="240" w:lineRule="auto"/>
              <w:rPr>
                <w:rFonts w:asciiTheme="majorBidi" w:hAnsiTheme="majorBidi" w:cstheme="majorBidi"/>
                <w:sz w:val="18"/>
                <w:szCs w:val="18"/>
              </w:rPr>
            </w:pPr>
            <w:r>
              <w:rPr>
                <w:rFonts w:asciiTheme="majorBidi" w:eastAsia="Times New Roman" w:hAnsiTheme="majorBidi" w:cstheme="majorBidi"/>
                <w:sz w:val="18"/>
                <w:szCs w:val="18"/>
              </w:rPr>
              <w:t>Non-availability of a legal advisor</w:t>
            </w:r>
          </w:p>
        </w:tc>
        <w:tc>
          <w:tcPr>
            <w:tcW w:w="1890"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359"/>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rPr>
                <w:rFonts w:asciiTheme="majorBidi" w:hAnsiTheme="majorBidi" w:cstheme="majorBidi"/>
                <w:b/>
                <w:bCs/>
                <w:sz w:val="18"/>
                <w:szCs w:val="18"/>
              </w:rPr>
            </w:pPr>
            <w:r>
              <w:rPr>
                <w:rFonts w:asciiTheme="majorBidi" w:eastAsia="Times New Roman" w:hAnsiTheme="majorBidi" w:cstheme="majorBidi"/>
                <w:b/>
                <w:bCs/>
                <w:sz w:val="18"/>
                <w:szCs w:val="18"/>
              </w:rPr>
              <w:t>Higher Education Institution (HEI) Related Factors</w:t>
            </w:r>
          </w:p>
        </w:tc>
      </w:tr>
      <w:tr w:rsidR="00CF1981" w:rsidTr="00BB71D6">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w:t>
            </w:r>
          </w:p>
        </w:tc>
        <w:tc>
          <w:tcPr>
            <w:tcW w:w="2719" w:type="pct"/>
            <w:tcBorders>
              <w:top w:val="single" w:sz="4" w:space="0" w:color="auto"/>
              <w:left w:val="nil"/>
              <w:bottom w:val="nil"/>
              <w:right w:val="nil"/>
            </w:tcBorders>
            <w:vAlign w:val="bottom"/>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Corruption tendencies </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&lt;EndNote&gt;&lt;Cite&gt;&lt;Author&gt;Kim&lt;/Author&gt;&lt;Year&gt;2016&lt;/Year&gt;&lt;RecNum&gt;44&lt;/RecNum&gt;&lt;DisplayText&gt;(Kim &amp;amp; Tuan, 2016)&lt;/DisplayText&gt;&lt;record&gt;&lt;rec-number&gt;44&lt;/rec-number&gt;&lt;foreign-keys&gt;&lt;key app="EN" db-id="vfxaxssab220zke05fbvp0atztvft95dwrpz" timestamp="1665197169"&gt;44&lt;/key&gt;&lt;/foreign-keys&gt;&lt;ref-type name="Journal Article"&gt;17&lt;/ref-type&gt;&lt;contributors&gt;&lt;authors&gt;&lt;author&gt;Kim, Soo-Yong&lt;/author&gt;&lt;author&gt;Tuan, Kiet Nguyen&lt;/author&gt;&lt;/authors&gt;&lt;/contributors&gt;&lt;titles&gt;&lt;title&gt;Delay factor analysis for hospital projects in Vietnam&lt;/title&gt;&lt;secondary-title&gt;KSCE Journal of Civil Engineering&lt;/secondary-title&gt;&lt;/titles&gt;&lt;periodical&gt;&lt;full-title&gt;KSCE Journal of Civil Engineering&lt;/full-title&gt;&lt;/periodical&gt;&lt;pages&gt;519-529&lt;/pages&gt;&lt;volume&gt;20&lt;/volume&gt;&lt;number&gt;2&lt;/number&gt;&lt;dates&gt;&lt;year&gt;2016&lt;/year&gt;&lt;/dates&gt;&lt;isbn&gt;1976-3808&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14" w:tooltip="Kim, 2016 #44" w:history="1">
              <w:r>
                <w:rPr>
                  <w:rFonts w:asciiTheme="majorBidi" w:hAnsiTheme="majorBidi" w:cstheme="majorBidi"/>
                  <w:sz w:val="18"/>
                  <w:szCs w:val="18"/>
                </w:rPr>
                <w:t>Kim et al., 2016</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Project Director</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hiring of non-technical staff for a technical position</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 complicated system of file processing</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interdepartmental SOP's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Law regulations of Pakistan i.e., PPRA, KPPRA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2.7</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Inadequate project feasibility study</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2.8</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Office Politics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2.9</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slow decision-making process by the HEI</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2.10</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Planning &amp; management of Works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2.11</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Variation in scope, contract of works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consultants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 sanction power with Engineering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Strength of Engineering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Incompetency of Engineering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belief in Engineering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2.17</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Delay in running bills payment of </w:t>
            </w:r>
            <w:r>
              <w:rPr>
                <w:rFonts w:asciiTheme="majorBidi" w:eastAsia="Times New Roman" w:hAnsiTheme="majorBidi" w:cstheme="majorBidi"/>
                <w:sz w:val="18"/>
                <w:szCs w:val="18"/>
              </w:rPr>
              <w:lastRenderedPageBreak/>
              <w:t xml:space="preserve">contractors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lastRenderedPageBreak/>
              <w:t xml:space="preserve">(Establish through </w:t>
            </w:r>
            <w:r>
              <w:rPr>
                <w:rFonts w:asciiTheme="majorBidi" w:hAnsiTheme="majorBidi" w:cstheme="majorBidi"/>
                <w:sz w:val="18"/>
                <w:szCs w:val="18"/>
              </w:rPr>
              <w:lastRenderedPageBreak/>
              <w:t>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lastRenderedPageBreak/>
              <w:t>2.18</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Land clash during purchasing of land</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2.19</w:t>
            </w:r>
          </w:p>
        </w:tc>
        <w:tc>
          <w:tcPr>
            <w:tcW w:w="2719" w:type="pct"/>
            <w:tcBorders>
              <w:top w:val="nil"/>
              <w:left w:val="nil"/>
              <w:bottom w:val="single" w:sz="4" w:space="0" w:color="auto"/>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Procurement rules complexity </w:t>
            </w:r>
          </w:p>
        </w:tc>
        <w:tc>
          <w:tcPr>
            <w:tcW w:w="1890"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332"/>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rPr>
                <w:rFonts w:asciiTheme="majorBidi" w:hAnsiTheme="majorBidi" w:cstheme="majorBidi"/>
                <w:b/>
                <w:bCs/>
                <w:sz w:val="18"/>
                <w:szCs w:val="18"/>
              </w:rPr>
            </w:pPr>
            <w:r>
              <w:rPr>
                <w:rFonts w:asciiTheme="majorBidi" w:eastAsia="Times New Roman" w:hAnsiTheme="majorBidi" w:cstheme="majorBidi"/>
                <w:b/>
                <w:bCs/>
                <w:sz w:val="18"/>
                <w:szCs w:val="18"/>
              </w:rPr>
              <w:t>Consultant (CON) Related Factors</w:t>
            </w:r>
          </w:p>
        </w:tc>
      </w:tr>
      <w:tr w:rsidR="00CF1981" w:rsidTr="00BB71D6">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3.1</w:t>
            </w:r>
          </w:p>
        </w:tc>
        <w:tc>
          <w:tcPr>
            <w:tcW w:w="2719" w:type="pct"/>
            <w:tcBorders>
              <w:top w:val="single" w:sz="4" w:space="0" w:color="auto"/>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Newly established consultants win the project by quoting less rates</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Errors and discrepancies in the contract documents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Inadequate and wrong bidding documents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Uncertain and insufficient particulars in the drawings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Interruption in the endorsement of a master plan</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Regularly change of project execution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3.7</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unclear feasibility report and survey of the project</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3.8</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Unauthorized consultant project execution staff</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3.9</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Designing not as per advanced Engineering Software</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387"/>
        </w:trPr>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3.10</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Lack of supervision by the staff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3.11</w:t>
            </w:r>
          </w:p>
        </w:tc>
        <w:tc>
          <w:tcPr>
            <w:tcW w:w="2719" w:type="pct"/>
            <w:tcBorders>
              <w:top w:val="nil"/>
              <w:left w:val="nil"/>
              <w:bottom w:val="single" w:sz="4" w:space="0" w:color="auto"/>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Time extension and payment dispute</w:t>
            </w:r>
          </w:p>
        </w:tc>
        <w:tc>
          <w:tcPr>
            <w:tcW w:w="1890"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350"/>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rPr>
                <w:rFonts w:asciiTheme="majorBidi" w:hAnsiTheme="majorBidi" w:cstheme="majorBidi"/>
                <w:b/>
                <w:bCs/>
                <w:sz w:val="18"/>
                <w:szCs w:val="18"/>
              </w:rPr>
            </w:pPr>
            <w:r>
              <w:rPr>
                <w:rFonts w:asciiTheme="majorBidi" w:eastAsia="Times New Roman" w:hAnsiTheme="majorBidi" w:cstheme="majorBidi"/>
                <w:b/>
                <w:bCs/>
                <w:sz w:val="18"/>
                <w:szCs w:val="18"/>
              </w:rPr>
              <w:t>Contractor (COT) Related Factors</w:t>
            </w:r>
          </w:p>
        </w:tc>
      </w:tr>
      <w:tr w:rsidR="00CF1981" w:rsidTr="00BB71D6">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w:t>
            </w:r>
          </w:p>
        </w:tc>
        <w:tc>
          <w:tcPr>
            <w:tcW w:w="2719" w:type="pct"/>
            <w:tcBorders>
              <w:top w:val="single" w:sz="4" w:space="0" w:color="auto"/>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Deployment delay of the contractor</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Unavailability of advanced construction equipment</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Incompetent contractors win the bid</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specialized techniques by the contractors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The gap between the department and the consultant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Unstable ground for sub-contractors of the project</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4.7</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Shortage of skilled labors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&lt;EndNote&gt;&lt;Cite&gt;&lt;Author&gt;Haseeb&lt;/Author&gt;&lt;Year&gt;2011&lt;/Year&gt;&lt;RecNum&gt;49&lt;/RecNum&gt;&lt;DisplayText&gt;(Haseeb, Lu, Bibi, Dyian, &amp;amp; Rabbani, 2011)&lt;/DisplayText&gt;&lt;record&gt;&lt;rec-number&gt;49&lt;/rec-number&gt;&lt;foreign-keys&gt;&lt;key app="EN" db-id="vfxaxssab220zke05fbvp0atztvft95dwrpz" timestamp="1665197336"&gt;49&lt;/key&gt;&lt;/foreign-keys&gt;&lt;ref-type name="Journal Article"&gt;17&lt;/ref-type&gt;&lt;contributors&gt;&lt;authors&gt;&lt;author&gt;Haseeb, Muhammad&lt;/author&gt;&lt;author&gt;Lu, Xinhai&lt;/author&gt;&lt;author&gt;Bibi, Aneesa&lt;/author&gt;&lt;author&gt;Dyian, Maloof-Ud&lt;/author&gt;&lt;author&gt;Rabbani, Wahab&lt;/author&gt;&lt;/authors&gt;&lt;/contributors&gt;&lt;titles&gt;&lt;title&gt;Causes and effects of delays in large construction projects of Pakistan&lt;/title&gt;&lt;secondary-title&gt;Kuwait Chapter of Arabian Journal of Business and Management Review&lt;/secondary-title&gt;&lt;/titles&gt;&lt;periodical&gt;&lt;full-title&gt;Kuwait Chapter of Arabian Journal of Business and Management Review&lt;/full-title&gt;&lt;/periodical&gt;&lt;pages&gt;1-25&lt;/pages&gt;&lt;volume&gt;33&lt;/volume&gt;&lt;number&gt;832&lt;/number&gt;&lt;dates&gt;&lt;year&gt;2011&lt;/year&gt;&lt;/dates&gt;&lt;isbn&gt;2224-8358&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8" w:tooltip="Haseeb, 2011 #49" w:history="1">
              <w:r>
                <w:rPr>
                  <w:rFonts w:asciiTheme="majorBidi" w:hAnsiTheme="majorBidi" w:cstheme="majorBidi"/>
                  <w:sz w:val="18"/>
                  <w:szCs w:val="18"/>
                </w:rPr>
                <w:t>Haseeb et al., 2011</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4.8</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low productivity level of skilled labors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&lt;EndNote&gt;&lt;Cite&gt;&lt;Author&gt;Haseeb&lt;/Author&gt;&lt;Year&gt;2011&lt;/Year&gt;&lt;RecNum&gt;49&lt;/RecNum&gt;&lt;DisplayText&gt;(Haseeb et al., 2011)&lt;/DisplayText&gt;&lt;record&gt;&lt;rec-number&gt;49&lt;/rec-number&gt;&lt;foreign-keys&gt;&lt;key app="EN" db-id="vfxaxssab220zke05fbvp0atztvft95dwrpz" timestamp="1665197336"&gt;49&lt;/key&gt;&lt;/foreign-keys&gt;&lt;ref-type name="Journal Article"&gt;17&lt;/ref-type&gt;&lt;contributors&gt;&lt;authors&gt;&lt;author&gt;Haseeb, Muhammad&lt;/author&gt;&lt;author&gt;Lu, Xinhai&lt;/author&gt;&lt;author&gt;Bibi, Aneesa&lt;/author&gt;&lt;author&gt;Dyian, Maloof-Ud&lt;/author&gt;&lt;author&gt;Rabbani, Wahab&lt;/author&gt;&lt;/authors&gt;&lt;/contributors&gt;&lt;titles&gt;&lt;title&gt;Causes and effects of delays in large construction projects of Pakistan&lt;/title&gt;&lt;secondary-title&gt;Kuwait Chapter of Arabian Journal of Business and Management Review&lt;/secondary-title&gt;&lt;/titles&gt;&lt;periodical&gt;&lt;full-title&gt;Kuwait Chapter of Arabian Journal of Business and Management Review&lt;/full-title&gt;&lt;/periodical&gt;&lt;pages&gt;1-25&lt;/pages&gt;&lt;volume&gt;33&lt;/volume&gt;&lt;number&gt;832&lt;/number&gt;&lt;dates&gt;&lt;year&gt;2011&lt;/year&gt;&lt;/dates&gt;&lt;isbn&gt;2224-8358&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8" w:tooltip="Haseeb, 2011 #49" w:history="1">
              <w:r>
                <w:rPr>
                  <w:rFonts w:asciiTheme="majorBidi" w:hAnsiTheme="majorBidi" w:cstheme="majorBidi"/>
                  <w:sz w:val="18"/>
                  <w:szCs w:val="18"/>
                </w:rPr>
                <w:t>Haseeb et al., 2011</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4.9</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Non-availability of remote location costs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4.10</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Financial constraints of contractor</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4.11</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labors compensation policy</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&lt;EndNote&gt;&lt;Cite&gt;&lt;Author&gt;Aibinu&lt;/Author&gt;&lt;Year&gt;2002&lt;/Year&gt;&lt;RecNum&gt;50&lt;/RecNum&gt;&lt;DisplayText&gt;(Aibinu &amp;amp; Jagboro, 2002)&lt;/DisplayText&gt;&lt;record&gt;&lt;rec-number&gt;50&lt;/rec-number&gt;&lt;foreign-keys&gt;&lt;key app="EN" db-id="vfxaxssab220zke05fbvp0atztvft95dwrpz" timestamp="1665197396"&gt;50&lt;/key&gt;&lt;/foreign-keys&gt;&lt;ref-type name="Journal Article"&gt;17&lt;/ref-type&gt;&lt;contributors&gt;&lt;authors&gt;&lt;author&gt;Aibinu, AA&lt;/author&gt;&lt;author&gt;Jagboro, GO&lt;/author&gt;&lt;/authors&gt;&lt;/contributors&gt;&lt;titles&gt;&lt;title&gt;The effects of construction delays on project delivery in Nigerian construction industry&lt;/title&gt;&lt;secondary-title&gt;International journal of project management&lt;/secondary-title&gt;&lt;/titles&gt;&lt;periodical&gt;&lt;full-title&gt;International journal of project management&lt;/full-title&gt;&lt;/periodical&gt;&lt;pages&gt;593-599&lt;/pages&gt;&lt;volume&gt;20&lt;/volume&gt;&lt;number&gt;8&lt;/number&gt;&lt;dates&gt;&lt;year&gt;2002&lt;/year&gt;&lt;/dates&gt;&lt;isbn&gt;0263-7863&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2" w:tooltip="Aibinu, 2002 #50" w:history="1">
              <w:r>
                <w:rPr>
                  <w:rFonts w:asciiTheme="majorBidi" w:hAnsiTheme="majorBidi" w:cstheme="majorBidi"/>
                  <w:sz w:val="18"/>
                  <w:szCs w:val="18"/>
                </w:rPr>
                <w:t>Aibinu &amp; Jagboro, 2002</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Poor managerial skills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Safety actions for labors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Unproductive outcomes of testing equipment</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lastRenderedPageBreak/>
              <w:t>4.15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Financial indiscipline/dishonesty</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4.16</w:t>
            </w:r>
          </w:p>
        </w:tc>
        <w:tc>
          <w:tcPr>
            <w:tcW w:w="2719" w:type="pct"/>
            <w:tcBorders>
              <w:top w:val="nil"/>
              <w:left w:val="nil"/>
              <w:bottom w:val="single" w:sz="4" w:space="0" w:color="auto"/>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contractors</w:t>
            </w:r>
          </w:p>
        </w:tc>
        <w:tc>
          <w:tcPr>
            <w:tcW w:w="1890"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207"/>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rPr>
                <w:rFonts w:asciiTheme="majorBidi" w:hAnsiTheme="majorBidi" w:cstheme="majorBidi"/>
                <w:b/>
                <w:bCs/>
                <w:sz w:val="18"/>
                <w:szCs w:val="18"/>
              </w:rPr>
            </w:pPr>
            <w:r>
              <w:rPr>
                <w:rFonts w:asciiTheme="majorBidi" w:eastAsia="Times New Roman" w:hAnsiTheme="majorBidi" w:cstheme="majorBidi"/>
                <w:b/>
                <w:bCs/>
                <w:sz w:val="18"/>
                <w:szCs w:val="18"/>
              </w:rPr>
              <w:t>Material (MA) Related Factors</w:t>
            </w:r>
          </w:p>
        </w:tc>
      </w:tr>
      <w:tr w:rsidR="00CF1981" w:rsidTr="00BB71D6">
        <w:trPr>
          <w:trHeight w:val="153"/>
        </w:trPr>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5.1</w:t>
            </w:r>
          </w:p>
        </w:tc>
        <w:tc>
          <w:tcPr>
            <w:tcW w:w="2719" w:type="pct"/>
            <w:tcBorders>
              <w:top w:val="single" w:sz="4" w:space="0" w:color="auto"/>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Scarcity of already approved materials</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Client requirements for special materials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274"/>
        </w:trPr>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locally approved material at the project sites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Causing delays in material delivery</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5.5</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Site materials test failure</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5.6</w:t>
            </w:r>
          </w:p>
        </w:tc>
        <w:tc>
          <w:tcPr>
            <w:tcW w:w="2719" w:type="pct"/>
            <w:tcBorders>
              <w:top w:val="nil"/>
              <w:left w:val="nil"/>
              <w:bottom w:val="single" w:sz="4" w:space="0" w:color="auto"/>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Variations in material prices</w:t>
            </w:r>
          </w:p>
        </w:tc>
        <w:tc>
          <w:tcPr>
            <w:tcW w:w="1890" w:type="pct"/>
            <w:tcBorders>
              <w:top w:val="nil"/>
              <w:left w:val="nil"/>
              <w:bottom w:val="single" w:sz="4" w:space="0" w:color="auto"/>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258"/>
        </w:trPr>
        <w:tc>
          <w:tcPr>
            <w:tcW w:w="5000" w:type="pct"/>
            <w:gridSpan w:val="3"/>
            <w:tcBorders>
              <w:top w:val="single" w:sz="4" w:space="0" w:color="auto"/>
              <w:left w:val="nil"/>
              <w:bottom w:val="single" w:sz="4" w:space="0" w:color="auto"/>
              <w:right w:val="nil"/>
            </w:tcBorders>
          </w:tcPr>
          <w:p w:rsidR="00CF1981" w:rsidRDefault="00CF1981" w:rsidP="00BB71D6">
            <w:pPr>
              <w:pStyle w:val="ListParagraph"/>
              <w:widowControl/>
              <w:numPr>
                <w:ilvl w:val="0"/>
                <w:numId w:val="3"/>
              </w:numPr>
              <w:wordWrap/>
              <w:autoSpaceDE/>
              <w:autoSpaceDN/>
              <w:spacing w:line="240" w:lineRule="auto"/>
              <w:rPr>
                <w:rFonts w:asciiTheme="majorBidi" w:hAnsiTheme="majorBidi" w:cstheme="majorBidi"/>
                <w:b/>
                <w:bCs/>
                <w:sz w:val="18"/>
                <w:szCs w:val="18"/>
              </w:rPr>
            </w:pPr>
            <w:r>
              <w:rPr>
                <w:rFonts w:asciiTheme="majorBidi" w:eastAsia="Times New Roman" w:hAnsiTheme="majorBidi" w:cstheme="majorBidi"/>
                <w:b/>
                <w:bCs/>
                <w:sz w:val="18"/>
                <w:szCs w:val="18"/>
              </w:rPr>
              <w:t>External (EX) Related Factors</w:t>
            </w:r>
          </w:p>
        </w:tc>
      </w:tr>
      <w:tr w:rsidR="00CF1981" w:rsidTr="00BB71D6">
        <w:tc>
          <w:tcPr>
            <w:tcW w:w="391"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6.1</w:t>
            </w:r>
          </w:p>
        </w:tc>
        <w:tc>
          <w:tcPr>
            <w:tcW w:w="2719" w:type="pct"/>
            <w:tcBorders>
              <w:top w:val="single" w:sz="4" w:space="0" w:color="auto"/>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Political/bureaucratic impediments</w:t>
            </w:r>
          </w:p>
        </w:tc>
        <w:tc>
          <w:tcPr>
            <w:tcW w:w="1890" w:type="pct"/>
            <w:tcBorders>
              <w:top w:val="single" w:sz="4" w:space="0" w:color="auto"/>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6.2</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Unreliable suppliers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&lt;EndNote&gt;&lt;Cite&gt;&lt;Author&gt;Sambasivan&lt;/Author&gt;&lt;Year&gt;2007&lt;/Year&gt;&lt;RecNum&gt;51&lt;/RecNum&gt;&lt;DisplayText&gt;(Sambasivan &amp;amp; Soon, 2007)&lt;/DisplayText&gt;&lt;record&gt;&lt;rec-number&gt;51&lt;/rec-number&gt;&lt;foreign-keys&gt;&lt;key app="EN" db-id="vfxaxssab220zke05fbvp0atztvft95dwrpz" timestamp="1665197456"&gt;51&lt;/key&gt;&lt;/foreign-keys&gt;&lt;ref-type name="Journal Article"&gt;17&lt;/ref-type&gt;&lt;contributors&gt;&lt;authors&gt;&lt;author&gt;Sambasivan, Murali&lt;/author&gt;&lt;author&gt;Soon, Yau Wen&lt;/author&gt;&lt;/authors&gt;&lt;/contributors&gt;&lt;titles&gt;&lt;title&gt;Causes and effects of delays in Malaysian construction industry&lt;/title&gt;&lt;secondary-title&gt;International Journal of project management&lt;/secondary-title&gt;&lt;/titles&gt;&lt;periodical&gt;&lt;full-title&gt;International journal of project management&lt;/full-title&gt;&lt;/periodical&gt;&lt;pages&gt;517-526&lt;/pages&gt;&lt;volume&gt;25&lt;/volume&gt;&lt;number&gt;5&lt;/number&gt;&lt;dates&gt;&lt;year&gt;2007&lt;/year&gt;&lt;/dates&gt;&lt;isbn&gt;0263-7863&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19" w:tooltip="Sambasivan, 2007 #51" w:history="1">
              <w:r>
                <w:rPr>
                  <w:rFonts w:asciiTheme="majorBidi" w:hAnsiTheme="majorBidi" w:cstheme="majorBidi"/>
                  <w:sz w:val="18"/>
                  <w:szCs w:val="18"/>
                </w:rPr>
                <w:t>Sambasivan &amp; Soon, 2007</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6.3</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Public interference</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&lt;EndNote&gt;&lt;Cite&gt;&lt;Author&gt;Doloi&lt;/Author&gt;&lt;Year&gt;2012&lt;/Year&gt;&lt;RecNum&gt;53&lt;/RecNum&gt;&lt;DisplayText&gt;(Doloi, Sawhney, Iyer, &amp;amp; Rentala, 2012)&lt;/DisplayText&gt;&lt;record&gt;&lt;rec-number&gt;53&lt;/rec-number&gt;&lt;foreign-keys&gt;&lt;key app="EN" db-id="vfxaxssab220zke05fbvp0atztvft95dwrpz" timestamp="1665197608"&gt;53&lt;/key&gt;&lt;/foreign-keys&gt;&lt;ref-type name="Journal Article"&gt;17&lt;/ref-type&gt;&lt;contributors&gt;&lt;authors&gt;&lt;author&gt;Doloi, Hemanta&lt;/author&gt;&lt;author&gt;Sawhney, Anil&lt;/author&gt;&lt;author&gt;Iyer, KC&lt;/author&gt;&lt;author&gt;Rentala, Sameer&lt;/author&gt;&lt;/authors&gt;&lt;/contributors&gt;&lt;titles&gt;&lt;title&gt;Analysing factors affecting delays in Indian construction projects&lt;/title&gt;&lt;secondary-title&gt;International journal of project management&lt;/secondary-title&gt;&lt;/titles&gt;&lt;periodical&gt;&lt;full-title&gt;International journal of project management&lt;/full-title&gt;&lt;/periodical&gt;&lt;pages&gt;479-489&lt;/pages&gt;&lt;volume&gt;30&lt;/volume&gt;&lt;number&gt;4&lt;/number&gt;&lt;dates&gt;&lt;year&gt;2012&lt;/year&gt;&lt;/dates&gt;&lt;isbn&gt;0263-7863&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6" w:tooltip="Doloi, 2012 #53" w:history="1">
              <w:r>
                <w:rPr>
                  <w:rFonts w:asciiTheme="majorBidi" w:hAnsiTheme="majorBidi" w:cstheme="majorBidi"/>
                  <w:sz w:val="18"/>
                  <w:szCs w:val="18"/>
                </w:rPr>
                <w:t>Doloi et al., 2012</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rPr>
          <w:trHeight w:val="194"/>
        </w:trPr>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6.4</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Terrorism/militancy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(Establish through interviews)</w:t>
            </w:r>
          </w:p>
        </w:tc>
      </w:tr>
      <w:tr w:rsidR="00CF1981" w:rsidTr="00BB71D6">
        <w:trPr>
          <w:trHeight w:val="274"/>
        </w:trPr>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6.5</w:t>
            </w:r>
          </w:p>
          <w:p w:rsidR="00CF1981" w:rsidRDefault="00CF1981" w:rsidP="00BB71D6">
            <w:pPr>
              <w:wordWrap/>
              <w:spacing w:line="240" w:lineRule="auto"/>
              <w:rPr>
                <w:rFonts w:asciiTheme="majorBidi" w:hAnsiTheme="majorBidi" w:cstheme="majorBidi"/>
                <w:sz w:val="18"/>
                <w:szCs w:val="18"/>
              </w:rPr>
            </w:pP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Natural Disaster </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&lt;EndNote&gt;&lt;Cite&gt;&lt;Author&gt;Hwang&lt;/Author&gt;&lt;Year&gt;2013&lt;/Year&gt;&lt;RecNum&gt;52&lt;/RecNum&gt;&lt;DisplayText&gt;(Hwang, Zhao, &amp;amp; Ng, 2013)&lt;/DisplayText&gt;&lt;record&gt;&lt;rec-number&gt;52&lt;/rec-number&gt;&lt;foreign-keys&gt;&lt;key app="EN" db-id="vfxaxssab220zke05fbvp0atztvft95dwrpz" timestamp="1665197515"&gt;52&lt;/key&gt;&lt;/foreign-keys&gt;&lt;ref-type name="Journal Article"&gt;17&lt;/ref-type&gt;&lt;contributors&gt;&lt;authors&gt;&lt;author&gt;Hwang, Bon-Gang&lt;/author&gt;&lt;author&gt;Zhao, Xianbo&lt;/author&gt;&lt;author&gt;Ng, Si Yi&lt;/author&gt;&lt;/authors&gt;&lt;/contributors&gt;&lt;titles&gt;&lt;title&gt;Identifying the critical factors affecting schedule performance of public housing projects&lt;/title&gt;&lt;secondary-title&gt;Habitat International&lt;/secondary-title&gt;&lt;/titles&gt;&lt;periodical&gt;&lt;full-title&gt;Habitat International&lt;/full-title&gt;&lt;/periodical&gt;&lt;pages&gt;214-221&lt;/pages&gt;&lt;volume&gt;38&lt;/volume&gt;&lt;dates&gt;&lt;year&gt;2013&lt;/year&gt;&lt;/dates&gt;&lt;isbn&gt;0197-3975&lt;/isbn&gt;&lt;urls&gt;&lt;/urls&gt;&lt;/record&gt;&lt;/Cite&gt;&lt;/EndNote&gt;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11" w:tooltip="Hwang, 2013 #52" w:history="1">
              <w:r>
                <w:rPr>
                  <w:rFonts w:asciiTheme="majorBidi" w:hAnsiTheme="majorBidi" w:cstheme="majorBidi"/>
                  <w:sz w:val="18"/>
                  <w:szCs w:val="18"/>
                </w:rPr>
                <w:t>Hwang et al., 2013</w:t>
              </w:r>
            </w:hyperlink>
            <w:r>
              <w:rPr>
                <w:rFonts w:asciiTheme="majorBidi" w:hAnsiTheme="majorBidi" w:cstheme="majorBidi"/>
                <w:sz w:val="18"/>
                <w:szCs w:val="18"/>
              </w:rPr>
              <w:t>)</w:t>
            </w:r>
            <w:r>
              <w:rPr>
                <w:rFonts w:asciiTheme="majorBidi" w:hAnsiTheme="majorBidi" w:cstheme="majorBidi"/>
                <w:sz w:val="18"/>
                <w:szCs w:val="18"/>
              </w:rPr>
              <w:fldChar w:fldCharType="end"/>
            </w:r>
          </w:p>
        </w:tc>
      </w:tr>
      <w:tr w:rsidR="00CF1981" w:rsidTr="00BB71D6">
        <w:tc>
          <w:tcPr>
            <w:tcW w:w="391"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t>6.6</w:t>
            </w:r>
          </w:p>
        </w:tc>
        <w:tc>
          <w:tcPr>
            <w:tcW w:w="2719" w:type="pct"/>
            <w:tcBorders>
              <w:top w:val="nil"/>
              <w:left w:val="nil"/>
              <w:bottom w:val="nil"/>
              <w:right w:val="nil"/>
            </w:tcBorders>
            <w:vAlign w:val="center"/>
          </w:tcPr>
          <w:p w:rsidR="00CF1981" w:rsidRDefault="00CF1981" w:rsidP="00BB71D6">
            <w:pPr>
              <w:wordWrap/>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Unfavorable weather conditions</w:t>
            </w:r>
          </w:p>
        </w:tc>
        <w:tc>
          <w:tcPr>
            <w:tcW w:w="1890" w:type="pct"/>
            <w:tcBorders>
              <w:top w:val="nil"/>
              <w:left w:val="nil"/>
              <w:bottom w:val="nil"/>
              <w:right w:val="nil"/>
            </w:tcBorders>
          </w:tcPr>
          <w:p w:rsidR="00CF1981" w:rsidRDefault="00CF1981" w:rsidP="00BB71D6">
            <w:pPr>
              <w:wordWrap/>
              <w:spacing w:line="240" w:lineRule="auto"/>
              <w:rPr>
                <w:rFonts w:asciiTheme="majorBidi" w:hAnsiTheme="majorBidi" w:cstheme="majorBidi"/>
                <w:sz w:val="18"/>
                <w:szCs w:val="18"/>
              </w:rPr>
            </w:pPr>
            <w:r>
              <w:rPr>
                <w:rFonts w:asciiTheme="majorBidi" w:hAnsiTheme="majorBidi" w:cstheme="majorBidi"/>
                <w:sz w:val="18"/>
                <w:szCs w:val="18"/>
              </w:rPr>
              <w:fldChar w:fldCharType="begin"/>
            </w:r>
            <w:r>
              <w:rPr>
                <w:rFonts w:asciiTheme="majorBidi" w:hAnsiTheme="majorBidi" w:cstheme="majorBidi"/>
                <w:sz w:val="18"/>
                <w:szCs w:val="18"/>
              </w:rPr>
              <w:instrText xml:space="preserve"> ADDIN EN.CITE &lt;EndNote&gt;&lt;Cite&gt;&lt;Author&gt;Olawale&lt;/Author&gt;&lt;Year&gt;2013&lt;/Year&gt;&lt;RecNum&gt;54&lt;/RecNum&gt;&lt;DisplayText&gt;(Olawale &amp;amp; Sun, 2013)&lt;/DisplayText&gt;&lt;record&gt;&lt;rec-number&gt;54&lt;/rec-number&gt;&lt;foreign-keys&gt;&lt;key app="EN" db-id="vfxaxssab220zke05fbvp0atztvft95dwrpz" timestamp="1665197686"&gt;54&lt;/key&gt;&lt;/foreign-keys&gt;&lt;ref-type name="Journal Article"&gt;17&lt;/ref-type&gt;&lt;contributors&gt;&lt;authors&gt;&lt;author&gt;Olawale, Yakubu&lt;/author&gt;&lt;author&gt;Sun, Ming&lt;/author&gt;&lt;/authors&gt;&lt;/contributors&gt;&lt;titles&gt;&lt;title&gt;PCIM: Project control and inhibiting-factors management model&lt;/title&gt;&lt;secondary-title&gt;Journal of management in engineering&lt;/secondary-title&gt;&lt;/titles&gt;&lt;periodical&gt;&lt;full-title&gt;Journal of management in engineering&lt;/full-title&gt;&lt;/periodical&gt;&lt;pages&gt;60-70&lt;/pages&gt;&lt;volume&gt;29&lt;/volume&gt;&lt;number&gt;1&lt;/number&gt;&lt;dates&gt;&lt;year&gt;2013&lt;/year&gt;&lt;/dates&gt;&lt;isbn&gt;0742-597X&lt;/isbn&gt;&lt;urls&gt;&lt;/urls&gt;&lt;/record&gt;&lt;/Cite&gt;&lt;/EndNote&gt;</w:instrText>
            </w:r>
            <w:r>
              <w:rPr>
                <w:rFonts w:asciiTheme="majorBidi" w:hAnsiTheme="majorBidi" w:cstheme="majorBidi"/>
                <w:sz w:val="18"/>
                <w:szCs w:val="18"/>
              </w:rPr>
              <w:fldChar w:fldCharType="separate"/>
            </w:r>
            <w:r>
              <w:rPr>
                <w:rFonts w:asciiTheme="majorBidi" w:hAnsiTheme="majorBidi" w:cstheme="majorBidi"/>
                <w:sz w:val="18"/>
                <w:szCs w:val="18"/>
              </w:rPr>
              <w:t>(</w:t>
            </w:r>
            <w:hyperlink w:anchor="_ENREF_17" w:tooltip="Olawale, 2013 #54" w:history="1">
              <w:r>
                <w:rPr>
                  <w:rFonts w:asciiTheme="majorBidi" w:hAnsiTheme="majorBidi" w:cstheme="majorBidi"/>
                  <w:sz w:val="18"/>
                  <w:szCs w:val="18"/>
                </w:rPr>
                <w:t>Olawale &amp; Sun, 2013</w:t>
              </w:r>
            </w:hyperlink>
            <w:r>
              <w:rPr>
                <w:rFonts w:asciiTheme="majorBidi" w:hAnsiTheme="majorBidi" w:cstheme="majorBidi"/>
                <w:sz w:val="18"/>
                <w:szCs w:val="18"/>
              </w:rPr>
              <w:t>)</w:t>
            </w:r>
            <w:r>
              <w:rPr>
                <w:rFonts w:asciiTheme="majorBidi" w:hAnsiTheme="majorBidi" w:cstheme="majorBidi"/>
                <w:sz w:val="18"/>
                <w:szCs w:val="18"/>
              </w:rPr>
              <w:fldChar w:fldCharType="end"/>
            </w: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bookmarkStart w:id="2" w:name="_Toc513056890"/>
      <w:r>
        <w:rPr>
          <w:rFonts w:asciiTheme="majorBidi" w:eastAsia="HYSinMyeongJo-Medium" w:hAnsiTheme="majorBidi" w:cstheme="majorBidi"/>
          <w:sz w:val="22"/>
          <w:shd w:val="clear" w:color="auto" w:fill="FFFFFF"/>
        </w:rPr>
        <w:tab/>
        <w:t>The inhabitants of the research study are 18 public universities in Khyber Pakhtunkhwa. The results shall be obtained from factors sample statistics that were generalized as per the target population.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sample size for the research study was designed on the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&lt;EndNote&gt;&lt;Cite&gt;&lt;Author&gt;Krejcie&lt;/Author&gt;&lt;Year&gt;1970&lt;/Year&gt;&lt;RecNum&gt;55&lt;/RecNum&gt;&lt;DisplayText&gt;(Krejcie &amp;amp; Morgan, 1970)&lt;/DisplayText&gt;&lt;record&gt;&lt;rec-number&gt;55&lt;/rec-number&gt;&lt;foreign-keys&gt;&lt;key app="EN" db-id="vfxaxssab220zke05fbvp0atztvft95dwrpz" timestamp="1665198141"&gt;55&lt;/key&gt;&lt;/foreign-keys&gt;&lt;ref-type name="Journal Article"&gt;17&lt;/ref-type&gt;&lt;contributors&gt;&lt;authors&gt;&lt;author&gt;Krejcie, Robert V&lt;/author&gt;&lt;author&gt;Morgan, Daryle W&lt;/author&gt;&lt;/authors&gt;&lt;/contributors&gt;&lt;titles&gt;&lt;title&gt;Determining sample size for research activities&lt;/title&gt;&lt;secondary-title&gt;Educational and psychological measurement&lt;/secondary-title&gt;&lt;/titles&gt;&lt;periodical&gt;&lt;full-title&gt;Educational and psychological measurement&lt;/full-title&gt;&lt;/periodical&gt;&lt;pages&gt;607-610&lt;/pages&gt;&lt;volume&gt;30&lt;/volume&gt;&lt;number&gt;3&lt;/number&gt;&lt;dates&gt;&lt;year&gt;1970&lt;/year&gt;&lt;/dates&gt;&lt;isbn&gt;0013-1644&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15" w:tooltip="Krejcie, 1970 #55" w:history="1">
        <w:r>
          <w:rPr>
            <w:rFonts w:asciiTheme="majorBidi" w:eastAsia="HYSinMyeongJo-Medium" w:hAnsiTheme="majorBidi" w:cstheme="majorBidi"/>
            <w:sz w:val="22"/>
            <w:shd w:val="clear" w:color="auto" w:fill="FFFFFF"/>
          </w:rPr>
          <w:t>Krejcie &amp; Morgan, 1970</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formula. A sampling design was used for the selection of respondents. The sample size stood at 153 respondents from 18 public universities. The sample size was designed using equations (1) and (2).</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bCs/>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bCs/>
          <w:sz w:val="22"/>
          <w:shd w:val="clear" w:color="auto" w:fill="FFFFFF"/>
        </w:rPr>
        <w:t xml:space="preserve">              </w:t>
      </w:r>
      <m:oMath>
        <m:r>
          <w:rPr>
            <w:rFonts w:ascii="Cambria Math" w:eastAsia="HYSinMyeongJo-Medium" w:hAnsi="Cambria Math" w:cstheme="majorBidi"/>
            <w:sz w:val="22"/>
            <w:shd w:val="clear" w:color="auto" w:fill="FFFFFF"/>
          </w:rPr>
          <m:t>X=</m:t>
        </m:r>
        <m:sSup>
          <m:sSupPr>
            <m:ctrlPr>
              <w:rPr>
                <w:rFonts w:ascii="Cambria Math" w:eastAsia="HYSinMyeongJo-Medium" w:hAnsi="Cambria Math" w:cstheme="majorBidi"/>
                <w:bCs/>
                <w:sz w:val="22"/>
                <w:shd w:val="clear" w:color="auto" w:fill="FFFFFF"/>
              </w:rPr>
            </m:ctrlPr>
          </m:sSupPr>
          <m:e>
            <m:r>
              <w:rPr>
                <w:rFonts w:ascii="Cambria Math" w:eastAsia="HYSinMyeongJo-Medium" w:hAnsi="Cambria Math" w:cstheme="majorBidi"/>
                <w:sz w:val="22"/>
                <w:shd w:val="clear" w:color="auto" w:fill="FFFFFF"/>
              </w:rPr>
              <m:t>Z</m:t>
            </m:r>
          </m:e>
          <m:sup>
            <m:r>
              <w:rPr>
                <w:rFonts w:ascii="Cambria Math" w:eastAsia="HYSinMyeongJo-Medium" w:hAnsi="Cambria Math" w:cstheme="majorBidi"/>
                <w:sz w:val="22"/>
                <w:shd w:val="clear" w:color="auto" w:fill="FFFFFF"/>
              </w:rPr>
              <m:t>2</m:t>
            </m:r>
          </m:sup>
        </m:sSup>
        <m:r>
          <w:rPr>
            <w:rFonts w:ascii="Cambria Math" w:eastAsia="HYSinMyeongJo-Medium" w:hAnsi="Cambria Math" w:cstheme="majorBidi"/>
            <w:sz w:val="22"/>
            <w:shd w:val="clear" w:color="auto" w:fill="FFFFFF"/>
          </w:rPr>
          <m:t xml:space="preserve">x π x (1-π) </m:t>
        </m:r>
      </m:oMath>
      <w:r>
        <w:rPr>
          <w:rFonts w:asciiTheme="majorBidi" w:eastAsia="HYSinMyeongJo-Medium" w:hAnsiTheme="majorBidi" w:cstheme="majorBidi"/>
          <w:b/>
          <w:bCs/>
          <w:sz w:val="22"/>
          <w:shd w:val="clear" w:color="auto" w:fill="FFFFFF"/>
        </w:rPr>
        <w:t>------------ (1)</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i/>
          <w:iCs/>
          <w:sz w:val="22"/>
          <w:shd w:val="clear" w:color="auto" w:fill="FFFFFF"/>
          <w:vertAlign w:val="superscript"/>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i/>
          <w:iCs/>
          <w:sz w:val="22"/>
          <w:shd w:val="clear" w:color="auto" w:fill="FFFFFF"/>
          <w:vertAlign w:val="superscript"/>
        </w:rPr>
        <w:t xml:space="preserve"> </w:t>
      </w:r>
      <w:r>
        <w:rPr>
          <w:rFonts w:asciiTheme="majorBidi" w:eastAsia="HYSinMyeongJo-Medium" w:hAnsiTheme="majorBidi" w:cstheme="majorBidi"/>
          <w:sz w:val="22"/>
          <w:shd w:val="clear" w:color="auto" w:fill="FFFFFF"/>
        </w:rPr>
        <w:t xml:space="preserve">                  </w:t>
      </w:r>
      <m:oMath>
        <m:r>
          <w:rPr>
            <w:rFonts w:ascii="Cambria Math" w:eastAsia="HYSinMyeongJo-Medium" w:hAnsi="Cambria Math" w:cstheme="majorBidi"/>
            <w:sz w:val="22"/>
            <w:shd w:val="clear" w:color="auto" w:fill="FFFFFF"/>
          </w:rPr>
          <m:t xml:space="preserve">n= </m:t>
        </m:r>
        <m:f>
          <m:fPr>
            <m:ctrlPr>
              <w:rPr>
                <w:rFonts w:ascii="Cambria Math" w:eastAsia="HYSinMyeongJo-Medium" w:hAnsi="Cambria Math" w:cstheme="majorBidi"/>
                <w:sz w:val="22"/>
                <w:shd w:val="clear" w:color="auto" w:fill="FFFFFF"/>
              </w:rPr>
            </m:ctrlPr>
          </m:fPr>
          <m:num>
            <m:r>
              <w:rPr>
                <w:rFonts w:ascii="Cambria Math" w:eastAsia="HYSinMyeongJo-Medium" w:hAnsi="Cambria Math" w:cstheme="majorBidi"/>
                <w:sz w:val="22"/>
                <w:shd w:val="clear" w:color="auto" w:fill="FFFFFF"/>
              </w:rPr>
              <m:t>NX</m:t>
            </m:r>
          </m:num>
          <m:den>
            <m:r>
              <w:rPr>
                <w:rFonts w:ascii="Cambria Math" w:eastAsia="HYSinMyeongJo-Medium" w:hAnsi="Cambria Math" w:cstheme="majorBidi"/>
                <w:sz w:val="22"/>
                <w:shd w:val="clear" w:color="auto" w:fill="FFFFFF"/>
              </w:rPr>
              <m:t>((N-1) E2+X)</m:t>
            </m:r>
          </m:den>
        </m:f>
      </m:oMath>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b/>
          <w:bCs/>
          <w:sz w:val="22"/>
          <w:shd w:val="clear" w:color="auto" w:fill="FFFFFF"/>
        </w:rPr>
        <w:t>-------------- (2)</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Where Z =1.96 for a 95% confidence interval; </w:t>
      </w:r>
      <w:r>
        <w:rPr>
          <w:rFonts w:asciiTheme="majorBidi" w:eastAsia="HYSinMyeongJo-Medium" w:hAnsiTheme="majorBidi" w:cstheme="majorBidi"/>
          <w:i/>
          <w:iCs/>
          <w:sz w:val="22"/>
          <w:shd w:val="clear" w:color="auto" w:fill="FFFFFF"/>
        </w:rPr>
        <w:t>P</w:t>
      </w:r>
      <w:r>
        <w:rPr>
          <w:rFonts w:asciiTheme="majorBidi" w:eastAsia="HYSinMyeongJo-Medium" w:hAnsiTheme="majorBidi" w:cstheme="majorBidi"/>
          <w:sz w:val="22"/>
          <w:shd w:val="clear" w:color="auto" w:fill="FFFFFF"/>
        </w:rPr>
        <w:t xml:space="preserve"> = 0.50 for n needed; n = sample size; N = population size = 686; and</w:t>
      </w:r>
      <w:r>
        <w:rPr>
          <w:rFonts w:asciiTheme="majorBidi" w:eastAsia="HYSinMyeongJo-Medium" w:hAnsiTheme="majorBidi" w:cstheme="majorBidi"/>
          <w:i/>
          <w:iCs/>
          <w:sz w:val="22"/>
          <w:shd w:val="clear" w:color="auto" w:fill="FFFFFF"/>
        </w:rPr>
        <w:t xml:space="preserve"> E</w:t>
      </w:r>
      <w:r>
        <w:rPr>
          <w:rFonts w:asciiTheme="majorBidi" w:eastAsia="HYSinMyeongJo-Medium" w:hAnsiTheme="majorBidi" w:cstheme="majorBidi"/>
          <w:sz w:val="22"/>
          <w:shd w:val="clear" w:color="auto" w:fill="FFFFFF"/>
        </w:rPr>
        <w:t xml:space="preserve"> = maximum error (0.07). Inputting the required values, the following sample size was estimated: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m:oMathPara>
        <m:oMathParaPr>
          <m:jc m:val="center"/>
        </m:oMathParaPr>
        <m:oMath>
          <m:r>
            <w:rPr>
              <w:rFonts w:ascii="Cambria Math" w:eastAsia="HYSinMyeongJo-Medium" w:hAnsi="Cambria Math" w:cstheme="majorBidi"/>
              <w:sz w:val="22"/>
              <w:shd w:val="clear" w:color="auto" w:fill="FFFFFF"/>
            </w:rPr>
            <m:t xml:space="preserve">     X=</m:t>
          </m:r>
          <m:sSup>
            <m:sSupPr>
              <m:ctrlPr>
                <w:rPr>
                  <w:rFonts w:ascii="Cambria Math" w:eastAsia="HYSinMyeongJo-Medium" w:hAnsi="Cambria Math" w:cstheme="majorBidi"/>
                  <w:sz w:val="22"/>
                  <w:shd w:val="clear" w:color="auto" w:fill="FFFFFF"/>
                </w:rPr>
              </m:ctrlPr>
            </m:sSupPr>
            <m:e>
              <m:r>
                <w:rPr>
                  <w:rFonts w:ascii="Cambria Math" w:eastAsia="HYSinMyeongJo-Medium" w:hAnsi="Cambria Math" w:cstheme="majorBidi"/>
                  <w:sz w:val="22"/>
                  <w:shd w:val="clear" w:color="auto" w:fill="FFFFFF"/>
                </w:rPr>
                <m:t>1.96</m:t>
              </m:r>
            </m:e>
            <m:sup>
              <m:r>
                <w:rPr>
                  <w:rFonts w:ascii="Cambria Math" w:eastAsia="HYSinMyeongJo-Medium" w:hAnsi="Cambria Math" w:cstheme="majorBidi"/>
                  <w:sz w:val="22"/>
                  <w:shd w:val="clear" w:color="auto" w:fill="FFFFFF"/>
                </w:rPr>
                <m:t>2</m:t>
              </m:r>
            </m:sup>
          </m:sSup>
          <m:r>
            <w:rPr>
              <w:rFonts w:ascii="Cambria Math" w:eastAsia="HYSinMyeongJo-Medium" w:hAnsi="Cambria Math" w:cstheme="majorBidi"/>
              <w:sz w:val="22"/>
              <w:shd w:val="clear" w:color="auto" w:fill="FFFFFF"/>
            </w:rPr>
            <m:t xml:space="preserve"> x 0.5 x </m:t>
          </m:r>
          <m:d>
            <m:dPr>
              <m:ctrlPr>
                <w:rPr>
                  <w:rFonts w:ascii="Cambria Math" w:eastAsia="HYSinMyeongJo-Medium" w:hAnsi="Cambria Math" w:cstheme="majorBidi"/>
                  <w:i/>
                  <w:sz w:val="22"/>
                  <w:shd w:val="clear" w:color="auto" w:fill="FFFFFF"/>
                </w:rPr>
              </m:ctrlPr>
            </m:dPr>
            <m:e>
              <m:r>
                <w:rPr>
                  <w:rFonts w:ascii="Cambria Math" w:eastAsia="HYSinMyeongJo-Medium" w:hAnsi="Cambria Math" w:cstheme="majorBidi"/>
                  <w:sz w:val="22"/>
                  <w:shd w:val="clear" w:color="auto" w:fill="FFFFFF"/>
                </w:rPr>
                <m:t>1-0.5</m:t>
              </m:r>
            </m:e>
          </m:d>
          <m:r>
            <w:rPr>
              <w:rFonts w:ascii="Cambria Math" w:eastAsia="HYSinMyeongJo-Medium" w:hAnsi="Cambria Math" w:cstheme="majorBidi"/>
              <w:sz w:val="22"/>
              <w:shd w:val="clear" w:color="auto" w:fill="FFFFFF"/>
            </w:rPr>
            <m:t>=0.9604</m:t>
          </m:r>
        </m:oMath>
      </m:oMathPara>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180"/>
        <w:textAlignment w:val="baseline"/>
        <w:rPr>
          <w:rFonts w:asciiTheme="majorBidi" w:eastAsia="HYSinMyeongJo-Medium" w:hAnsiTheme="majorBidi" w:cstheme="majorBidi"/>
          <w:sz w:val="22"/>
          <w:shd w:val="clear" w:color="auto" w:fill="FFFFFF"/>
        </w:rPr>
      </w:pPr>
      <m:oMathPara>
        <m:oMath>
          <m:r>
            <w:rPr>
              <w:rFonts w:ascii="Cambria Math" w:eastAsia="HYSinMyeongJo-Medium" w:hAnsi="Cambria Math" w:cstheme="majorBidi"/>
              <w:sz w:val="22"/>
              <w:shd w:val="clear" w:color="auto" w:fill="FFFFFF"/>
            </w:rPr>
            <w:lastRenderedPageBreak/>
            <m:t>n=</m:t>
          </m:r>
          <m:f>
            <m:fPr>
              <m:ctrlPr>
                <w:rPr>
                  <w:rFonts w:ascii="Cambria Math" w:eastAsia="HYSinMyeongJo-Medium" w:hAnsi="Cambria Math" w:cstheme="majorBidi"/>
                  <w:sz w:val="22"/>
                  <w:shd w:val="clear" w:color="auto" w:fill="FFFFFF"/>
                </w:rPr>
              </m:ctrlPr>
            </m:fPr>
            <m:num>
              <m:r>
                <w:rPr>
                  <w:rFonts w:ascii="Cambria Math" w:eastAsia="HYSinMyeongJo-Medium" w:hAnsi="Cambria Math" w:cstheme="majorBidi"/>
                  <w:sz w:val="22"/>
                  <w:shd w:val="clear" w:color="auto" w:fill="FFFFFF"/>
                </w:rPr>
                <m:t>NX</m:t>
              </m:r>
            </m:num>
            <m:den>
              <m:r>
                <w:rPr>
                  <w:rFonts w:ascii="Cambria Math" w:eastAsia="HYSinMyeongJo-Medium" w:hAnsi="Cambria Math" w:cstheme="majorBidi"/>
                  <w:sz w:val="22"/>
                  <w:shd w:val="clear" w:color="auto" w:fill="FFFFFF"/>
                </w:rPr>
                <m:t>((N-1) E2+X)</m:t>
              </m:r>
            </m:den>
          </m:f>
          <m:r>
            <w:rPr>
              <w:rFonts w:ascii="Cambria Math" w:eastAsia="HYSinMyeongJo-Medium" w:hAnsi="Cambria Math" w:cstheme="majorBidi"/>
              <w:sz w:val="22"/>
              <w:shd w:val="clear" w:color="auto" w:fill="FFFFFF"/>
            </w:rPr>
            <m:t>=</m:t>
          </m:r>
          <m:f>
            <m:fPr>
              <m:ctrlPr>
                <w:rPr>
                  <w:rFonts w:ascii="Cambria Math" w:eastAsia="HYSinMyeongJo-Medium" w:hAnsi="Cambria Math" w:cstheme="majorBidi"/>
                  <w:sz w:val="22"/>
                  <w:shd w:val="clear" w:color="auto" w:fill="FFFFFF"/>
                </w:rPr>
              </m:ctrlPr>
            </m:fPr>
            <m:num>
              <m:r>
                <m:rPr>
                  <m:sty m:val="p"/>
                </m:rPr>
                <w:rPr>
                  <w:rFonts w:ascii="Cambria Math" w:eastAsia="HYSinMyeongJo-Medium" w:hAnsi="Cambria Math" w:cstheme="majorBidi"/>
                  <w:sz w:val="22"/>
                  <w:shd w:val="clear" w:color="auto" w:fill="FFFFFF"/>
                </w:rPr>
                <m:t>686 x 0.9604</m:t>
              </m:r>
            </m:num>
            <m:den>
              <m:r>
                <w:rPr>
                  <w:rFonts w:ascii="Cambria Math" w:eastAsia="HYSinMyeongJo-Medium" w:hAnsi="Cambria Math" w:cstheme="majorBidi"/>
                  <w:sz w:val="22"/>
                  <w:shd w:val="clear" w:color="auto" w:fill="FFFFFF"/>
                </w:rPr>
                <m:t>(</m:t>
              </m:r>
              <m:d>
                <m:dPr>
                  <m:ctrlPr>
                    <w:rPr>
                      <w:rFonts w:ascii="Cambria Math" w:eastAsia="HYSinMyeongJo-Medium" w:hAnsi="Cambria Math" w:cstheme="majorBidi"/>
                      <w:i/>
                      <w:sz w:val="22"/>
                      <w:shd w:val="clear" w:color="auto" w:fill="FFFFFF"/>
                    </w:rPr>
                  </m:ctrlPr>
                </m:dPr>
                <m:e>
                  <m:r>
                    <w:rPr>
                      <w:rFonts w:ascii="Cambria Math" w:eastAsia="HYSinMyeongJo-Medium" w:hAnsi="Cambria Math" w:cstheme="majorBidi"/>
                      <w:sz w:val="22"/>
                      <w:shd w:val="clear" w:color="auto" w:fill="FFFFFF"/>
                    </w:rPr>
                    <m:t>686-1</m:t>
                  </m:r>
                </m:e>
              </m:d>
              <m:d>
                <m:dPr>
                  <m:ctrlPr>
                    <w:rPr>
                      <w:rFonts w:ascii="Cambria Math" w:eastAsia="HYSinMyeongJo-Medium" w:hAnsi="Cambria Math" w:cstheme="majorBidi"/>
                      <w:i/>
                      <w:sz w:val="22"/>
                      <w:shd w:val="clear" w:color="auto" w:fill="FFFFFF"/>
                    </w:rPr>
                  </m:ctrlPr>
                </m:dPr>
                <m:e>
                  <m:r>
                    <w:rPr>
                      <w:rFonts w:ascii="Cambria Math" w:eastAsia="HYSinMyeongJo-Medium" w:hAnsi="Cambria Math" w:cstheme="majorBidi"/>
                      <w:sz w:val="22"/>
                      <w:shd w:val="clear" w:color="auto" w:fill="FFFFFF"/>
                    </w:rPr>
                    <m:t>0.07</m:t>
                  </m:r>
                </m:e>
              </m:d>
              <m:sSup>
                <m:sSupPr>
                  <m:ctrlPr>
                    <w:rPr>
                      <w:rFonts w:ascii="Cambria Math" w:eastAsia="HYSinMyeongJo-Medium" w:hAnsi="Cambria Math" w:cstheme="majorBidi"/>
                      <w:sz w:val="22"/>
                      <w:shd w:val="clear" w:color="auto" w:fill="FFFFFF"/>
                    </w:rPr>
                  </m:ctrlPr>
                </m:sSupPr>
                <m:e>
                  <m:r>
                    <w:rPr>
                      <w:rFonts w:ascii="Cambria Math" w:eastAsia="HYSinMyeongJo-Medium" w:hAnsi="Cambria Math" w:cstheme="majorBidi"/>
                      <w:sz w:val="22"/>
                      <w:shd w:val="clear" w:color="auto" w:fill="FFFFFF"/>
                    </w:rPr>
                    <m:t xml:space="preserve"> </m:t>
                  </m:r>
                </m:e>
                <m:sup>
                  <m:r>
                    <w:rPr>
                      <w:rFonts w:ascii="Cambria Math" w:eastAsia="HYSinMyeongJo-Medium" w:hAnsi="Cambria Math" w:cstheme="majorBidi"/>
                      <w:sz w:val="22"/>
                      <w:shd w:val="clear" w:color="auto" w:fill="FFFFFF"/>
                    </w:rPr>
                    <m:t>2</m:t>
                  </m:r>
                </m:sup>
              </m:sSup>
              <m:r>
                <w:rPr>
                  <w:rFonts w:ascii="Cambria Math" w:eastAsia="HYSinMyeongJo-Medium" w:hAnsi="Cambria Math" w:cstheme="majorBidi"/>
                  <w:sz w:val="22"/>
                  <w:shd w:val="clear" w:color="auto" w:fill="FFFFFF"/>
                </w:rPr>
                <m:t>+0.9604))</m:t>
              </m:r>
            </m:den>
          </m:f>
          <m:r>
            <w:rPr>
              <w:rFonts w:ascii="Cambria Math" w:eastAsia="HYSinMyeongJo-Medium" w:hAnsi="Cambria Math" w:cstheme="majorBidi"/>
              <w:sz w:val="22"/>
              <w:shd w:val="clear" w:color="auto" w:fill="FFFFFF"/>
            </w:rPr>
            <m:t>=152.61</m:t>
          </m:r>
        </m:oMath>
      </m:oMathPara>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lang w:eastAsia="en-US"/>
        </w:rPr>
      </w:pPr>
      <w:r>
        <w:rPr>
          <w:rFonts w:asciiTheme="majorBidi" w:eastAsia="HYSinMyeongJo-Medium" w:hAnsiTheme="majorBidi" w:cstheme="majorBidi"/>
          <w:noProof/>
          <w:sz w:val="22"/>
          <w:shd w:val="clear" w:color="auto" w:fill="FFFFFF"/>
          <w:lang w:eastAsia="en-US"/>
        </w:rPr>
        <w:drawing>
          <wp:inline distT="0" distB="0" distL="0" distR="0" wp14:anchorId="0F26D850" wp14:editId="604527CA">
            <wp:extent cx="3024505" cy="5730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030041" cy="5740601"/>
                    </a:xfrm>
                    <a:prstGeom prst="rect">
                      <a:avLst/>
                    </a:prstGeom>
                    <a:noFill/>
                  </pic:spPr>
                </pic:pic>
              </a:graphicData>
            </a:graphic>
          </wp:inline>
        </w:drawing>
      </w:r>
    </w:p>
    <w:p w:rsidR="00CF1981" w:rsidRDefault="00CF1981" w:rsidP="00CF1981">
      <w:pPr>
        <w:widowControl/>
        <w:wordWrap/>
        <w:autoSpaceDE/>
        <w:autoSpaceDN/>
        <w:spacing w:after="0" w:line="240" w:lineRule="auto"/>
        <w:jc w:val="center"/>
        <w:rPr>
          <w:rFonts w:asciiTheme="majorBidi" w:eastAsia="HYSinMyeongJo-Medium" w:hAnsiTheme="majorBidi" w:cstheme="majorBidi"/>
          <w:b/>
          <w:bCs/>
          <w:sz w:val="18"/>
          <w:szCs w:val="18"/>
          <w:shd w:val="clear" w:color="auto" w:fill="FFFFFF"/>
        </w:rPr>
      </w:pPr>
      <w:r>
        <w:rPr>
          <w:rFonts w:asciiTheme="majorBidi" w:hAnsiTheme="majorBidi" w:cstheme="majorBidi"/>
          <w:b/>
          <w:bCs/>
          <w:color w:val="000000"/>
          <w:sz w:val="18"/>
          <w:szCs w:val="18"/>
        </w:rPr>
        <w:t>Figure 2. Research Work Flow Chart</w:t>
      </w:r>
    </w:p>
    <w:bookmarkEnd w:id="2"/>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Based on the equation, the required sample size is 153. To be on the safer side, 163 copies were distributed among the sample group because it was expected that a few responses might be rejected due to incompleteness or any other reason. Of 163 copies, 153 questionnaires were returned with a response rate of (153/163 x 100) = 93.86%. Thus, </w:t>
      </w:r>
      <w:r>
        <w:rPr>
          <w:rFonts w:asciiTheme="majorBidi" w:eastAsia="HYSinMyeongJo-Medium" w:hAnsiTheme="majorBidi" w:cstheme="majorBidi"/>
          <w:sz w:val="22"/>
          <w:shd w:val="clear" w:color="auto" w:fill="FFFFFF"/>
        </w:rPr>
        <w:lastRenderedPageBreak/>
        <w:t xml:space="preserve">the total number of questionnaires recovered and valid for statistical analysis is 153 questionnaires. Good feedback was achieved on the questionnaire due to the personal visits to the concerned universities and relevant officers.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360"/>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Pilot Survey</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45"/>
        <w:textAlignment w:val="baseline"/>
        <w:rPr>
          <w:rFonts w:asciiTheme="majorBidi" w:eastAsia="HYSinMyeongJo-Medium" w:hAnsiTheme="majorBidi" w:cstheme="majorBidi"/>
          <w:bCs/>
          <w:kern w:val="0"/>
          <w:sz w:val="22"/>
          <w:shd w:val="clear" w:color="auto" w:fill="FFFFFF"/>
        </w:rPr>
      </w:pPr>
      <w:r>
        <w:rPr>
          <w:rFonts w:asciiTheme="majorBidi" w:eastAsia="HYSinMyeongJo-Medium" w:hAnsiTheme="majorBidi" w:cstheme="majorBidi"/>
          <w:bCs/>
          <w:kern w:val="0"/>
          <w:sz w:val="22"/>
          <w:shd w:val="clear" w:color="auto" w:fill="FFFFFF"/>
        </w:rPr>
        <w:tab/>
        <w:t xml:space="preserve">A pilot study was conducted to assess the feasibility of the factors on the questionnaire before it was circulated to the target population. In this study, the questionnaire was drafted after structured interviews with experts in the public sector university employees.  Therefore, 16 questionnaires were distributed appropriately to participants based on which modifications were come and incorporated into the questionnaire. The feedback of the expert verification the modifications were made, and then a final study was performed.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45"/>
        <w:textAlignment w:val="baseline"/>
        <w:rPr>
          <w:rFonts w:asciiTheme="majorBidi" w:eastAsia="HYSinMyeongJo-Medium" w:hAnsiTheme="majorBidi" w:cstheme="majorBidi"/>
          <w:bCs/>
          <w:i/>
          <w:iCs/>
          <w:kern w:val="0"/>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45"/>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 xml:space="preserve">Questionnaire Design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kern w:val="0"/>
          <w:sz w:val="22"/>
          <w:shd w:val="clear" w:color="auto" w:fill="FFFFFF"/>
        </w:rPr>
      </w:pPr>
      <w:r>
        <w:rPr>
          <w:rFonts w:asciiTheme="majorBidi" w:eastAsia="HYSinMyeongJo-Medium" w:hAnsiTheme="majorBidi" w:cstheme="majorBidi"/>
          <w:bCs/>
          <w:kern w:val="0"/>
          <w:sz w:val="22"/>
          <w:shd w:val="clear" w:color="auto" w:fill="FFFFFF"/>
        </w:rPr>
        <w:tab/>
        <w:t>The questionnaire is divided into two segments. The first segment included the respondent demographic characteristics. The second segment is further divided into six sections. The complete questionnaire detail can be found in Table 7 of this article.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Data Collection and screening</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One hundred sixty-three questionnaires were distributed among the eighteen public sector universities of Khyber Pakhtunkhwa, Pakistan. The questionnaire was prepared and circulated in the Microsoft form platform for the study in 2020. The circulated data were received in 2 months (from July 2020 to August 2020). One hundred and fifty-three (153) responses (93.86%) were received.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Data Analysis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kern w:val="0"/>
          <w:sz w:val="22"/>
          <w:shd w:val="clear" w:color="auto" w:fill="FFFFFF"/>
        </w:rPr>
      </w:pPr>
      <w:r>
        <w:rPr>
          <w:rFonts w:asciiTheme="majorBidi" w:eastAsia="HYSinMyeongJo-Medium" w:hAnsiTheme="majorBidi" w:cstheme="majorBidi"/>
          <w:bCs/>
          <w:kern w:val="0"/>
          <w:sz w:val="22"/>
          <w:shd w:val="clear" w:color="auto" w:fill="FFFFFF"/>
        </w:rPr>
        <w:t xml:space="preserve">Reliability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In this study, the data was passed through the statistical test method of Cronbach’s Alpha to measure the data reliability of the psychometric test. In statistics, Cronbach’s coefficient of interior reliability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&lt;EndNote&gt;&lt;Cite&gt;&lt;Author&gt;Aibinu&lt;/Author&gt;&lt;Year&gt;2002&lt;/Year&gt;&lt;RecNum&gt;50&lt;/RecNum&gt;&lt;DisplayText&gt;(Aibinu &amp;amp; Jagboro, 2002)&lt;/DisplayText&gt;&lt;record&gt;&lt;rec-number&gt;50&lt;/rec-number&gt;&lt;foreign-keys&gt;&lt;key app="EN" db-id="vfxaxssab220zke05fbvp0atztvft95dwrpz" timestamp="1665197396"&gt;50&lt;/key&gt;&lt;/foreign-keys&gt;&lt;ref-type name="Journal Article"&gt;17&lt;/ref-type&gt;&lt;contributors&gt;&lt;authors&gt;&lt;author&gt;Aibinu, AA&lt;/author&gt;&lt;author&gt;Jagboro, GO&lt;/author&gt;&lt;/authors&gt;&lt;/contributors&gt;&lt;titles&gt;&lt;title&gt;The effects of construction delays on project delivery in Nigerian construction industry&lt;/title&gt;&lt;secondary-title&gt;International journal of project management&lt;/secondary-title&gt;&lt;/titles&gt;&lt;periodical&gt;&lt;full-title&gt;International journal of project management&lt;/full-title&gt;&lt;/periodical&gt;&lt;pages&gt;593-599&lt;/pages&gt;&lt;volume&gt;20&lt;/volume&gt;&lt;number&gt;8&lt;/number&gt;&lt;dates&gt;&lt;year&gt;2002&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2" w:tooltip="Aibinu, 2002 #50" w:history="1">
        <w:r>
          <w:rPr>
            <w:rFonts w:asciiTheme="majorBidi" w:eastAsia="HYSinMyeongJo-Medium" w:hAnsiTheme="majorBidi" w:cstheme="majorBidi"/>
            <w:sz w:val="22"/>
            <w:shd w:val="clear" w:color="auto" w:fill="FFFFFF"/>
          </w:rPr>
          <w:t>Aibinu &amp; Jagboro, 2002</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&lt;EndNote&gt;&lt;Cite&gt;&lt;Author&gt;Doloi&lt;/Author&gt;&lt;Year&gt;2012&lt;/Year&gt;&lt;RecNum&gt;53&lt;/RecNum&gt;&lt;DisplayText&gt;(Doloi et al., 2012)&lt;/DisplayText&gt;&lt;record&gt;&lt;rec-number&gt;53&lt;/rec-number&gt;&lt;foreign-keys&gt;&lt;key app="EN" db-id="vfxaxssab220zke05fbvp0atztvft95dwrpz" timestamp="1665197608"&gt;53&lt;/key&gt;&lt;/foreign-keys&gt;&lt;ref-type name="Journal Article"&gt;17&lt;/ref-type&gt;&lt;contributors&gt;&lt;authors&gt;&lt;author&gt;Doloi, Hemanta&lt;/author&gt;&lt;author&gt;Sawhney, Anil&lt;/author&gt;&lt;author&gt;Iyer, KC&lt;/author&gt;&lt;author&gt;Rentala, Sameer&lt;/author&gt;&lt;/authors&gt;&lt;/contributors&gt;&lt;titles&gt;&lt;title&gt;Analysing factors affecting delays in Indian construction projects&lt;/title&gt;&lt;secondary-title&gt;International journal of project management&lt;/secondary-title&gt;&lt;/titles&gt;&lt;periodical&gt;&lt;full-title&gt;International journal of project management&lt;/full-title&gt;&lt;/periodical&gt;&lt;pages&gt;479-489&lt;/pages&gt;&lt;volume&gt;30&lt;/volume&gt;&lt;number&gt;4&lt;/number&gt;&lt;dates&gt;&lt;year&gt;2012&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6" w:tooltip="Doloi, 2012 #53" w:history="1">
        <w:r>
          <w:rPr>
            <w:rFonts w:asciiTheme="majorBidi" w:eastAsia="HYSinMyeongJo-Medium" w:hAnsiTheme="majorBidi" w:cstheme="majorBidi"/>
            <w:sz w:val="22"/>
            <w:shd w:val="clear" w:color="auto" w:fill="FFFFFF"/>
          </w:rPr>
          <w:t>Doloi et al., 2012</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&lt;EndNote&gt;&lt;Cite&gt;&lt;Author&gt;Assaf&lt;/Author&gt;&lt;Year&gt;2006&lt;/Year&gt;&lt;RecNum&gt;42&lt;/RecNum&gt;&lt;DisplayText&gt;(Assaf &amp;amp; Al-Hejji, 2006)&lt;/DisplayText&gt;&lt;record&gt;&lt;rec-number&gt;42&lt;/rec-number&gt;&lt;foreign-keys&gt;&lt;key app="EN" db-id="vfxaxssab220zke05fbvp0atztvft95dwrpz" timestamp="1665197100"&gt;42&lt;/key&gt;&lt;/foreign-keys&gt;&lt;ref-type name="Journal Article"&gt;17&lt;/ref-type&gt;&lt;contributors&gt;&lt;authors&gt;&lt;author&gt;Assaf, Sadi A&lt;/author&gt;&lt;author&gt;Al-Hejji, Sadiq&lt;/author&gt;&lt;/authors&gt;&lt;/contributors&gt;&lt;titles&gt;&lt;title&gt;Causes of delay in large construction projects&lt;/title&gt;&lt;secondary-title&gt;International journal of project management&lt;/secondary-title&gt;&lt;/titles&gt;&lt;periodical&gt;&lt;full-title&gt;International journal of project management&lt;/full-title&gt;&lt;/periodical&gt;&lt;pages&gt;349-357&lt;/pages&gt;&lt;volume&gt;24&lt;/volume&gt;&lt;number&gt;4&lt;/number&gt;&lt;dates&gt;&lt;year&gt;2006&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4" w:tooltip="Assaf, 2006 #26" w:history="1">
        <w:r>
          <w:rPr>
            <w:rFonts w:asciiTheme="majorBidi" w:eastAsia="HYSinMyeongJo-Medium" w:hAnsiTheme="majorBidi" w:cstheme="majorBidi"/>
            <w:sz w:val="22"/>
            <w:shd w:val="clear" w:color="auto" w:fill="FFFFFF"/>
          </w:rPr>
          <w:t>Assaf &amp; Al-Hejji, 2006</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It was first named Alpha by Lee Cronbach in 1951, as he had intended to continue with additional coefficients. The data found reliable, accurate, and employed for further analysis; the limit of the value if greater than 0.60 or above, the data may be considered reliable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&lt;EndNote&gt;&lt;Cite&gt;&lt;Author&gt;Cronbach&lt;/Author&gt;&lt;Year&gt;1951&lt;/Year&gt;&lt;RecNum&gt;56&lt;/RecNum&gt;&lt;DisplayText&gt;(Cronbach, 1951)&lt;/DisplayText&gt;&lt;record&gt;&lt;rec-number&gt;56&lt;/rec-number&gt;&lt;foreign-keys&gt;&lt;key app="EN" db-id="vfxaxssab220zke05fbvp0atztvft95dwrpz" timestamp="1665198612"&gt;56&lt;/key&gt;&lt;/foreign-keys&gt;&lt;ref-type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periodical&gt;&lt;pages&gt;297-334&lt;/pages&gt;&lt;volume&gt;16&lt;/volume&gt;&lt;number&gt;3&lt;/number&gt;&lt;dates&gt;&lt;year&gt;1951&lt;/year&gt;&lt;/dates&gt;&lt;isbn&gt;1860-0980&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5" w:tooltip="Cronbach, 1951 #56" w:history="1">
        <w:r>
          <w:rPr>
            <w:rFonts w:asciiTheme="majorBidi" w:eastAsia="HYSinMyeongJo-Medium" w:hAnsiTheme="majorBidi" w:cstheme="majorBidi"/>
            <w:sz w:val="22"/>
            <w:shd w:val="clear" w:color="auto" w:fill="FFFFFF"/>
          </w:rPr>
          <w:t>Cronbach, 1951</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The following table shows the standard values of the data reliability. Standard Cronbach’s Alpha formula is.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rPr>
      </w:pPr>
      <m:oMath>
        <m:r>
          <w:rPr>
            <w:rFonts w:ascii="Cambria Math" w:eastAsia="HYSinMyeongJo-Medium" w:hAnsi="Cambria Math" w:cstheme="majorBidi"/>
            <w:sz w:val="22"/>
            <w:shd w:val="clear" w:color="auto" w:fill="FFFFFF"/>
          </w:rPr>
          <m:t>α</m:t>
        </m:r>
        <m:r>
          <m:rPr>
            <m:sty m:val="p"/>
          </m:rPr>
          <w:rPr>
            <w:rFonts w:ascii="Cambria Math" w:eastAsia="HYSinMyeongJo-Medium" w:hAnsi="Cambria Math" w:cstheme="majorBidi"/>
            <w:sz w:val="22"/>
            <w:shd w:val="clear" w:color="auto" w:fill="FFFFFF"/>
          </w:rPr>
          <m:t>=</m:t>
        </m:r>
        <m:r>
          <w:rPr>
            <w:rFonts w:ascii="Cambria Math" w:eastAsia="HYSinMyeongJo-Medium" w:hAnsi="Cambria Math" w:cstheme="majorBidi"/>
            <w:sz w:val="22"/>
            <w:shd w:val="clear" w:color="auto" w:fill="FFFFFF"/>
          </w:rPr>
          <m:t>k</m:t>
        </m:r>
        <m:f>
          <m:fPr>
            <m:ctrlPr>
              <w:rPr>
                <w:rFonts w:ascii="Cambria Math" w:eastAsia="HYSinMyeongJo-Medium" w:hAnsi="Cambria Math" w:cstheme="majorBidi"/>
                <w:sz w:val="22"/>
                <w:shd w:val="clear" w:color="auto" w:fill="FFFFFF"/>
              </w:rPr>
            </m:ctrlPr>
          </m:fPr>
          <m:num>
            <m:sSup>
              <m:sSupPr>
                <m:ctrlPr>
                  <w:rPr>
                    <w:rFonts w:ascii="Cambria Math" w:eastAsia="HYSinMyeongJo-Medium" w:hAnsi="Cambria Math" w:cstheme="majorBidi"/>
                    <w:sz w:val="22"/>
                    <w:shd w:val="clear" w:color="auto" w:fill="FFFFFF"/>
                  </w:rPr>
                </m:ctrlPr>
              </m:sSupPr>
              <m:e>
                <m:r>
                  <w:rPr>
                    <w:rFonts w:ascii="Cambria Math" w:eastAsia="HYSinMyeongJo-Medium" w:hAnsi="Cambria Math" w:cstheme="majorBidi"/>
                    <w:sz w:val="22"/>
                    <w:shd w:val="clear" w:color="auto" w:fill="FFFFFF"/>
                  </w:rPr>
                  <m:t>r</m:t>
                </m:r>
              </m:e>
              <m:sup>
                <m:r>
                  <m:rPr>
                    <m:sty m:val="p"/>
                  </m:rPr>
                  <w:rPr>
                    <w:rFonts w:ascii="Cambria Math" w:eastAsia="HYSinMyeongJo-Medium" w:hAnsi="Cambria Math" w:cstheme="majorBidi"/>
                    <w:sz w:val="22"/>
                    <w:shd w:val="clear" w:color="auto" w:fill="FFFFFF"/>
                  </w:rPr>
                  <m:t>'</m:t>
                </m:r>
              </m:sup>
            </m:sSup>
          </m:num>
          <m:den>
            <m:r>
              <m:rPr>
                <m:sty m:val="p"/>
              </m:rPr>
              <w:rPr>
                <w:rFonts w:ascii="Cambria Math" w:eastAsia="HYSinMyeongJo-Medium" w:hAnsi="Cambria Math" w:cstheme="majorBidi"/>
                <w:sz w:val="22"/>
                <w:shd w:val="clear" w:color="auto" w:fill="FFFFFF"/>
              </w:rPr>
              <m:t>1+</m:t>
            </m:r>
            <m:d>
              <m:dPr>
                <m:ctrlPr>
                  <w:rPr>
                    <w:rFonts w:ascii="Cambria Math" w:eastAsia="HYSinMyeongJo-Medium" w:hAnsi="Cambria Math" w:cstheme="majorBidi"/>
                    <w:sz w:val="22"/>
                    <w:shd w:val="clear" w:color="auto" w:fill="FFFFFF"/>
                  </w:rPr>
                </m:ctrlPr>
              </m:dPr>
              <m:e>
                <m:r>
                  <w:rPr>
                    <w:rFonts w:ascii="Cambria Math" w:eastAsia="HYSinMyeongJo-Medium" w:hAnsi="Cambria Math" w:cstheme="majorBidi"/>
                    <w:sz w:val="22"/>
                    <w:shd w:val="clear" w:color="auto" w:fill="FFFFFF"/>
                  </w:rPr>
                  <m:t>k</m:t>
                </m:r>
                <m:r>
                  <m:rPr>
                    <m:sty m:val="p"/>
                  </m:rPr>
                  <w:rPr>
                    <w:rFonts w:ascii="Cambria Math" w:eastAsia="HYSinMyeongJo-Medium" w:hAnsi="Cambria Math" w:cstheme="majorBidi"/>
                    <w:sz w:val="22"/>
                    <w:shd w:val="clear" w:color="auto" w:fill="FFFFFF"/>
                  </w:rPr>
                  <m:t>-1</m:t>
                </m:r>
              </m:e>
            </m:d>
            <m:sSup>
              <m:sSupPr>
                <m:ctrlPr>
                  <w:rPr>
                    <w:rFonts w:ascii="Cambria Math" w:eastAsia="HYSinMyeongJo-Medium" w:hAnsi="Cambria Math" w:cstheme="majorBidi"/>
                    <w:sz w:val="22"/>
                    <w:shd w:val="clear" w:color="auto" w:fill="FFFFFF"/>
                  </w:rPr>
                </m:ctrlPr>
              </m:sSupPr>
              <m:e>
                <m:r>
                  <w:rPr>
                    <w:rFonts w:ascii="Cambria Math" w:eastAsia="HYSinMyeongJo-Medium" w:hAnsi="Cambria Math" w:cstheme="majorBidi"/>
                    <w:sz w:val="22"/>
                    <w:shd w:val="clear" w:color="auto" w:fill="FFFFFF"/>
                  </w:rPr>
                  <m:t>r</m:t>
                </m:r>
              </m:e>
              <m:sup>
                <m:r>
                  <m:rPr>
                    <m:sty m:val="p"/>
                  </m:rPr>
                  <w:rPr>
                    <w:rFonts w:ascii="Cambria Math" w:eastAsia="HYSinMyeongJo-Medium" w:hAnsi="Cambria Math" w:cstheme="majorBidi"/>
                    <w:sz w:val="22"/>
                    <w:shd w:val="clear" w:color="auto" w:fill="FFFFFF"/>
                  </w:rPr>
                  <m:t>'</m:t>
                </m:r>
              </m:sup>
            </m:sSup>
          </m:den>
        </m:f>
      </m:oMath>
      <w:r>
        <w:rPr>
          <w:rFonts w:asciiTheme="majorBidi" w:eastAsia="HYSinMyeongJo-Medium" w:hAnsiTheme="majorBidi" w:cstheme="majorBidi"/>
          <w:b/>
          <w:bCs/>
          <w:sz w:val="22"/>
          <w:shd w:val="clear" w:color="auto" w:fill="FFFFFF"/>
        </w:rPr>
        <w:t xml:space="preserve"> ---------------- (</w:t>
      </w:r>
      <w:r>
        <w:rPr>
          <w:rFonts w:asciiTheme="majorBidi" w:eastAsia="HYSinMyeongJo-Medium" w:hAnsiTheme="majorBidi" w:cstheme="majorBidi"/>
          <w:sz w:val="22"/>
          <w:shd w:val="clear" w:color="auto" w:fill="FFFFFF"/>
        </w:rPr>
        <w:t>3)</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Where k is the number of respondents and </w:t>
      </w:r>
      <m:oMath>
        <m:sSup>
          <m:sSupPr>
            <m:ctrlPr>
              <w:rPr>
                <w:rFonts w:ascii="Cambria Math" w:eastAsia="HYSinMyeongJo-Medium" w:hAnsi="Cambria Math" w:cstheme="majorBidi"/>
                <w:sz w:val="22"/>
                <w:shd w:val="clear" w:color="auto" w:fill="FFFFFF"/>
              </w:rPr>
            </m:ctrlPr>
          </m:sSupPr>
          <m:e>
            <m:r>
              <w:rPr>
                <w:rFonts w:ascii="Cambria Math" w:eastAsia="HYSinMyeongJo-Medium" w:hAnsi="Cambria Math" w:cstheme="majorBidi"/>
                <w:sz w:val="22"/>
                <w:shd w:val="clear" w:color="auto" w:fill="FFFFFF"/>
              </w:rPr>
              <m:t>r</m:t>
            </m:r>
          </m:e>
          <m:sup>
            <m:r>
              <m:rPr>
                <m:sty m:val="p"/>
              </m:rPr>
              <w:rPr>
                <w:rFonts w:ascii="Cambria Math" w:eastAsia="HYSinMyeongJo-Medium" w:hAnsi="Cambria Math" w:cstheme="majorBidi"/>
                <w:sz w:val="22"/>
                <w:shd w:val="clear" w:color="auto" w:fill="FFFFFF"/>
              </w:rPr>
              <m:t>'</m:t>
            </m:r>
          </m:sup>
        </m:sSup>
      </m:oMath>
      <w:r>
        <w:rPr>
          <w:rFonts w:asciiTheme="majorBidi" w:eastAsia="HYSinMyeongJo-Medium" w:hAnsiTheme="majorBidi" w:cstheme="majorBidi"/>
          <w:sz w:val="22"/>
          <w:shd w:val="clear" w:color="auto" w:fill="FFFFFF"/>
        </w:rPr>
        <w:t xml:space="preserve"> is the average correlation.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rPr>
      </w:pPr>
      <w:r>
        <w:rPr>
          <w:rFonts w:asciiTheme="majorBidi" w:hAnsiTheme="majorBidi" w:cstheme="majorBidi"/>
          <w:b/>
          <w:bCs/>
          <w:i/>
          <w:iCs/>
          <w:sz w:val="18"/>
          <w:szCs w:val="18"/>
        </w:rPr>
        <w:t>Table 2</w:t>
      </w: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rPr>
      </w:pPr>
      <w:r>
        <w:rPr>
          <w:rFonts w:asciiTheme="majorBidi" w:hAnsiTheme="majorBidi" w:cstheme="majorBidi"/>
          <w:i/>
          <w:iCs/>
          <w:sz w:val="18"/>
          <w:szCs w:val="18"/>
        </w:rPr>
        <w:t xml:space="preserve">Data Reliability Guidelines </w:t>
      </w:r>
    </w:p>
    <w:tbl>
      <w:tblPr>
        <w:tblW w:w="5000" w:type="pct"/>
        <w:tblBorders>
          <w:top w:val="single" w:sz="4" w:space="0" w:color="000000"/>
          <w:bottom w:val="single" w:sz="4" w:space="0" w:color="000000"/>
          <w:insideH w:val="single" w:sz="4" w:space="0" w:color="000000"/>
          <w:insideV w:val="single" w:sz="4" w:space="0" w:color="auto"/>
        </w:tblBorders>
        <w:tblCellMar>
          <w:left w:w="0" w:type="dxa"/>
          <w:right w:w="0" w:type="dxa"/>
        </w:tblCellMar>
        <w:tblLook w:val="04A0" w:firstRow="1" w:lastRow="0" w:firstColumn="1" w:lastColumn="0" w:noHBand="0" w:noVBand="1"/>
      </w:tblPr>
      <w:tblGrid>
        <w:gridCol w:w="2373"/>
        <w:gridCol w:w="1502"/>
        <w:gridCol w:w="2272"/>
      </w:tblGrid>
      <w:tr w:rsidR="00CF1981" w:rsidTr="00BB71D6">
        <w:trPr>
          <w:trHeight w:val="8"/>
        </w:trPr>
        <w:tc>
          <w:tcPr>
            <w:tcW w:w="1930"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95"/>
              <w:jc w:val="both"/>
              <w:rPr>
                <w:rFonts w:asciiTheme="majorBidi" w:hAnsiTheme="majorBidi" w:cstheme="majorBidi"/>
                <w:b/>
                <w:sz w:val="18"/>
                <w:szCs w:val="18"/>
              </w:rPr>
            </w:pPr>
            <w:r>
              <w:rPr>
                <w:rFonts w:asciiTheme="majorBidi" w:hAnsiTheme="majorBidi" w:cstheme="majorBidi"/>
                <w:b/>
                <w:sz w:val="18"/>
                <w:szCs w:val="18"/>
              </w:rPr>
              <w:t>Cronbach’s Alpha (α)</w:t>
            </w:r>
          </w:p>
        </w:tc>
        <w:tc>
          <w:tcPr>
            <w:tcW w:w="1222"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95"/>
              <w:jc w:val="both"/>
              <w:rPr>
                <w:rFonts w:asciiTheme="majorBidi" w:hAnsiTheme="majorBidi" w:cstheme="majorBidi"/>
                <w:b/>
                <w:sz w:val="18"/>
                <w:szCs w:val="18"/>
              </w:rPr>
            </w:pPr>
          </w:p>
        </w:tc>
        <w:tc>
          <w:tcPr>
            <w:tcW w:w="1849"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5" w:right="95"/>
              <w:jc w:val="both"/>
              <w:rPr>
                <w:rFonts w:asciiTheme="majorBidi" w:hAnsiTheme="majorBidi" w:cstheme="majorBidi"/>
                <w:b/>
                <w:sz w:val="18"/>
                <w:szCs w:val="18"/>
              </w:rPr>
            </w:pPr>
            <w:r>
              <w:rPr>
                <w:rFonts w:asciiTheme="majorBidi" w:hAnsiTheme="majorBidi" w:cstheme="majorBidi"/>
                <w:b/>
                <w:sz w:val="18"/>
                <w:szCs w:val="18"/>
              </w:rPr>
              <w:t xml:space="preserve">Internal Reliability </w:t>
            </w:r>
          </w:p>
        </w:tc>
      </w:tr>
      <w:tr w:rsidR="00CF1981" w:rsidTr="00BB71D6">
        <w:trPr>
          <w:trHeight w:val="8"/>
        </w:trPr>
        <w:tc>
          <w:tcPr>
            <w:tcW w:w="1930" w:type="pct"/>
            <w:tcBorders>
              <w:top w:val="single" w:sz="4" w:space="0" w:color="000000"/>
              <w:left w:val="nil"/>
              <w:bottom w:val="nil"/>
              <w:right w:val="nil"/>
            </w:tcBorders>
          </w:tcPr>
          <w:p w:rsidR="00CF1981" w:rsidRDefault="00CF1981" w:rsidP="00BB71D6">
            <w:pPr>
              <w:pStyle w:val="TableParagraph"/>
              <w:spacing w:line="240" w:lineRule="auto"/>
              <w:ind w:left="0" w:right="95"/>
              <w:jc w:val="both"/>
              <w:rPr>
                <w:rFonts w:asciiTheme="majorBidi" w:hAnsiTheme="majorBidi" w:cstheme="majorBidi"/>
                <w:sz w:val="18"/>
                <w:szCs w:val="18"/>
              </w:rPr>
            </w:pPr>
            <w:r>
              <w:rPr>
                <w:rFonts w:asciiTheme="majorBidi" w:hAnsiTheme="majorBidi" w:cstheme="majorBidi"/>
                <w:sz w:val="18"/>
                <w:szCs w:val="18"/>
              </w:rPr>
              <w:t>0.900 ≤ α</w:t>
            </w:r>
          </w:p>
        </w:tc>
        <w:tc>
          <w:tcPr>
            <w:tcW w:w="1222" w:type="pct"/>
            <w:tcBorders>
              <w:top w:val="single" w:sz="4" w:space="0" w:color="000000"/>
              <w:left w:val="nil"/>
              <w:bottom w:val="nil"/>
              <w:right w:val="nil"/>
            </w:tcBorders>
          </w:tcPr>
          <w:p w:rsidR="00CF1981" w:rsidRDefault="00CF1981" w:rsidP="00BB71D6">
            <w:pPr>
              <w:pStyle w:val="TableParagraph"/>
              <w:spacing w:line="240" w:lineRule="auto"/>
              <w:ind w:left="4" w:right="95"/>
              <w:jc w:val="both"/>
              <w:rPr>
                <w:rFonts w:asciiTheme="majorBidi" w:hAnsiTheme="majorBidi" w:cstheme="majorBidi"/>
                <w:sz w:val="18"/>
                <w:szCs w:val="18"/>
              </w:rPr>
            </w:pPr>
          </w:p>
        </w:tc>
        <w:tc>
          <w:tcPr>
            <w:tcW w:w="1849" w:type="pct"/>
            <w:tcBorders>
              <w:top w:val="single" w:sz="4" w:space="0" w:color="000000"/>
              <w:left w:val="nil"/>
              <w:bottom w:val="nil"/>
              <w:right w:val="nil"/>
            </w:tcBorders>
          </w:tcPr>
          <w:p w:rsidR="00CF1981" w:rsidRDefault="00CF1981" w:rsidP="00BB71D6">
            <w:pPr>
              <w:pStyle w:val="TableParagraph"/>
              <w:spacing w:line="240" w:lineRule="auto"/>
              <w:ind w:left="4" w:right="95"/>
              <w:jc w:val="both"/>
              <w:rPr>
                <w:rFonts w:asciiTheme="majorBidi" w:hAnsiTheme="majorBidi" w:cstheme="majorBidi"/>
                <w:sz w:val="18"/>
                <w:szCs w:val="18"/>
              </w:rPr>
            </w:pPr>
            <w:r>
              <w:rPr>
                <w:rFonts w:asciiTheme="majorBidi" w:hAnsiTheme="majorBidi" w:cstheme="majorBidi"/>
                <w:sz w:val="18"/>
                <w:szCs w:val="18"/>
              </w:rPr>
              <w:t>Excellent</w:t>
            </w:r>
          </w:p>
        </w:tc>
      </w:tr>
      <w:tr w:rsidR="00CF1981" w:rsidTr="00BB71D6">
        <w:trPr>
          <w:trHeight w:val="8"/>
        </w:trPr>
        <w:tc>
          <w:tcPr>
            <w:tcW w:w="1930" w:type="pct"/>
            <w:tcBorders>
              <w:top w:val="nil"/>
              <w:left w:val="nil"/>
              <w:bottom w:val="nil"/>
              <w:right w:val="nil"/>
            </w:tcBorders>
          </w:tcPr>
          <w:p w:rsidR="00CF1981" w:rsidRDefault="00CF1981" w:rsidP="00BB71D6">
            <w:pPr>
              <w:pStyle w:val="TableParagraph"/>
              <w:spacing w:line="240" w:lineRule="auto"/>
              <w:ind w:left="0" w:right="95"/>
              <w:jc w:val="both"/>
              <w:rPr>
                <w:rFonts w:asciiTheme="majorBidi" w:hAnsiTheme="majorBidi" w:cstheme="majorBidi"/>
                <w:sz w:val="18"/>
                <w:szCs w:val="18"/>
              </w:rPr>
            </w:pPr>
            <w:r>
              <w:rPr>
                <w:rFonts w:asciiTheme="majorBidi" w:hAnsiTheme="majorBidi" w:cstheme="majorBidi"/>
                <w:sz w:val="18"/>
                <w:szCs w:val="18"/>
              </w:rPr>
              <w:t>0.700 ≤ α &lt; 0.89</w:t>
            </w:r>
          </w:p>
        </w:tc>
        <w:tc>
          <w:tcPr>
            <w:tcW w:w="1222" w:type="pct"/>
            <w:tcBorders>
              <w:top w:val="nil"/>
              <w:left w:val="nil"/>
              <w:bottom w:val="nil"/>
              <w:right w:val="nil"/>
            </w:tcBorders>
          </w:tcPr>
          <w:p w:rsidR="00CF1981" w:rsidRDefault="00CF1981" w:rsidP="00BB71D6">
            <w:pPr>
              <w:pStyle w:val="TableParagraph"/>
              <w:spacing w:line="240" w:lineRule="auto"/>
              <w:ind w:left="5" w:right="95"/>
              <w:jc w:val="both"/>
              <w:rPr>
                <w:rFonts w:asciiTheme="majorBidi" w:hAnsiTheme="majorBidi" w:cstheme="majorBidi"/>
                <w:sz w:val="18"/>
                <w:szCs w:val="18"/>
              </w:rPr>
            </w:pPr>
          </w:p>
        </w:tc>
        <w:tc>
          <w:tcPr>
            <w:tcW w:w="1849" w:type="pct"/>
            <w:tcBorders>
              <w:top w:val="nil"/>
              <w:left w:val="nil"/>
              <w:bottom w:val="nil"/>
              <w:right w:val="nil"/>
            </w:tcBorders>
          </w:tcPr>
          <w:p w:rsidR="00CF1981" w:rsidRDefault="00CF1981" w:rsidP="00BB71D6">
            <w:pPr>
              <w:pStyle w:val="TableParagraph"/>
              <w:spacing w:line="240" w:lineRule="auto"/>
              <w:ind w:left="5" w:right="95"/>
              <w:jc w:val="both"/>
              <w:rPr>
                <w:rFonts w:asciiTheme="majorBidi" w:hAnsiTheme="majorBidi" w:cstheme="majorBidi"/>
                <w:sz w:val="18"/>
                <w:szCs w:val="18"/>
              </w:rPr>
            </w:pPr>
            <w:r>
              <w:rPr>
                <w:rFonts w:asciiTheme="majorBidi" w:hAnsiTheme="majorBidi" w:cstheme="majorBidi"/>
                <w:sz w:val="18"/>
                <w:szCs w:val="18"/>
              </w:rPr>
              <w:t>Good</w:t>
            </w:r>
          </w:p>
        </w:tc>
      </w:tr>
      <w:tr w:rsidR="00CF1981" w:rsidTr="00BB71D6">
        <w:trPr>
          <w:trHeight w:val="8"/>
        </w:trPr>
        <w:tc>
          <w:tcPr>
            <w:tcW w:w="1930" w:type="pct"/>
            <w:tcBorders>
              <w:top w:val="nil"/>
              <w:left w:val="nil"/>
              <w:bottom w:val="nil"/>
              <w:right w:val="nil"/>
            </w:tcBorders>
          </w:tcPr>
          <w:p w:rsidR="00CF1981" w:rsidRDefault="00CF1981" w:rsidP="00BB71D6">
            <w:pPr>
              <w:pStyle w:val="TableParagraph"/>
              <w:spacing w:line="240" w:lineRule="auto"/>
              <w:ind w:left="0" w:right="95"/>
              <w:jc w:val="both"/>
              <w:rPr>
                <w:rFonts w:asciiTheme="majorBidi" w:hAnsiTheme="majorBidi" w:cstheme="majorBidi"/>
                <w:sz w:val="18"/>
                <w:szCs w:val="18"/>
              </w:rPr>
            </w:pPr>
            <w:r>
              <w:rPr>
                <w:rFonts w:asciiTheme="majorBidi" w:hAnsiTheme="majorBidi" w:cstheme="majorBidi"/>
                <w:sz w:val="18"/>
                <w:szCs w:val="18"/>
              </w:rPr>
              <w:t>0.600 ≤ α &lt; 0.69</w:t>
            </w:r>
          </w:p>
        </w:tc>
        <w:tc>
          <w:tcPr>
            <w:tcW w:w="1222" w:type="pct"/>
            <w:tcBorders>
              <w:top w:val="nil"/>
              <w:left w:val="nil"/>
              <w:bottom w:val="nil"/>
              <w:right w:val="nil"/>
            </w:tcBorders>
          </w:tcPr>
          <w:p w:rsidR="00CF1981" w:rsidRDefault="00CF1981" w:rsidP="00BB71D6">
            <w:pPr>
              <w:pStyle w:val="TableParagraph"/>
              <w:spacing w:line="240" w:lineRule="auto"/>
              <w:ind w:left="5" w:right="95"/>
              <w:jc w:val="both"/>
              <w:rPr>
                <w:rFonts w:asciiTheme="majorBidi" w:hAnsiTheme="majorBidi" w:cstheme="majorBidi"/>
                <w:sz w:val="18"/>
                <w:szCs w:val="18"/>
              </w:rPr>
            </w:pPr>
          </w:p>
        </w:tc>
        <w:tc>
          <w:tcPr>
            <w:tcW w:w="1849" w:type="pct"/>
            <w:tcBorders>
              <w:top w:val="nil"/>
              <w:left w:val="nil"/>
              <w:bottom w:val="nil"/>
              <w:right w:val="nil"/>
            </w:tcBorders>
          </w:tcPr>
          <w:p w:rsidR="00CF1981" w:rsidRDefault="00CF1981" w:rsidP="00BB71D6">
            <w:pPr>
              <w:pStyle w:val="TableParagraph"/>
              <w:spacing w:line="240" w:lineRule="auto"/>
              <w:ind w:left="5" w:right="95"/>
              <w:jc w:val="both"/>
              <w:rPr>
                <w:rFonts w:asciiTheme="majorBidi" w:hAnsiTheme="majorBidi" w:cstheme="majorBidi"/>
                <w:sz w:val="18"/>
                <w:szCs w:val="18"/>
              </w:rPr>
            </w:pPr>
            <w:r>
              <w:rPr>
                <w:rFonts w:asciiTheme="majorBidi" w:hAnsiTheme="majorBidi" w:cstheme="majorBidi"/>
                <w:sz w:val="18"/>
                <w:szCs w:val="18"/>
              </w:rPr>
              <w:t xml:space="preserve">Acceptable </w:t>
            </w:r>
          </w:p>
        </w:tc>
      </w:tr>
      <w:tr w:rsidR="00CF1981" w:rsidTr="00BB71D6">
        <w:trPr>
          <w:trHeight w:val="8"/>
        </w:trPr>
        <w:tc>
          <w:tcPr>
            <w:tcW w:w="1930" w:type="pct"/>
            <w:tcBorders>
              <w:top w:val="nil"/>
              <w:left w:val="nil"/>
              <w:bottom w:val="single" w:sz="4" w:space="0" w:color="000000"/>
              <w:right w:val="nil"/>
            </w:tcBorders>
          </w:tcPr>
          <w:p w:rsidR="00CF1981" w:rsidRDefault="00CF1981" w:rsidP="00BB71D6">
            <w:pPr>
              <w:pStyle w:val="TableParagraph"/>
              <w:spacing w:line="240" w:lineRule="auto"/>
              <w:ind w:left="0" w:right="94"/>
              <w:jc w:val="both"/>
              <w:rPr>
                <w:rFonts w:asciiTheme="majorBidi" w:hAnsiTheme="majorBidi" w:cstheme="majorBidi"/>
                <w:sz w:val="18"/>
                <w:szCs w:val="18"/>
              </w:rPr>
            </w:pPr>
            <w:r>
              <w:rPr>
                <w:rFonts w:asciiTheme="majorBidi" w:hAnsiTheme="majorBidi" w:cstheme="majorBidi"/>
                <w:sz w:val="18"/>
                <w:szCs w:val="18"/>
              </w:rPr>
              <w:t>0.500 ≤ α &lt; 0.59</w:t>
            </w:r>
          </w:p>
          <w:p w:rsidR="00CF1981" w:rsidRDefault="00CF1981" w:rsidP="00BB71D6">
            <w:pPr>
              <w:pStyle w:val="TableParagraph"/>
              <w:spacing w:line="240" w:lineRule="auto"/>
              <w:ind w:left="0" w:right="94"/>
              <w:jc w:val="both"/>
              <w:rPr>
                <w:rFonts w:asciiTheme="majorBidi" w:hAnsiTheme="majorBidi" w:cstheme="majorBidi"/>
                <w:sz w:val="18"/>
                <w:szCs w:val="18"/>
              </w:rPr>
            </w:pPr>
            <w:r>
              <w:rPr>
                <w:rFonts w:asciiTheme="majorBidi" w:hAnsiTheme="majorBidi" w:cstheme="majorBidi"/>
                <w:sz w:val="18"/>
                <w:szCs w:val="18"/>
              </w:rPr>
              <w:t xml:space="preserve">α &lt; 0.5                                           </w:t>
            </w:r>
          </w:p>
        </w:tc>
        <w:tc>
          <w:tcPr>
            <w:tcW w:w="1222" w:type="pct"/>
            <w:tcBorders>
              <w:top w:val="nil"/>
              <w:left w:val="nil"/>
              <w:bottom w:val="single" w:sz="4" w:space="0" w:color="000000"/>
              <w:right w:val="nil"/>
            </w:tcBorders>
          </w:tcPr>
          <w:p w:rsidR="00CF1981" w:rsidRDefault="00CF1981" w:rsidP="00BB71D6">
            <w:pPr>
              <w:pStyle w:val="TableParagraph"/>
              <w:spacing w:line="240" w:lineRule="auto"/>
              <w:ind w:left="5" w:right="94"/>
              <w:jc w:val="both"/>
              <w:rPr>
                <w:rFonts w:asciiTheme="majorBidi" w:hAnsiTheme="majorBidi" w:cstheme="majorBidi"/>
                <w:sz w:val="18"/>
                <w:szCs w:val="18"/>
              </w:rPr>
            </w:pPr>
          </w:p>
        </w:tc>
        <w:tc>
          <w:tcPr>
            <w:tcW w:w="1849" w:type="pct"/>
            <w:tcBorders>
              <w:top w:val="nil"/>
              <w:left w:val="nil"/>
              <w:bottom w:val="single" w:sz="4" w:space="0" w:color="000000"/>
              <w:right w:val="nil"/>
            </w:tcBorders>
          </w:tcPr>
          <w:p w:rsidR="00CF1981" w:rsidRDefault="00CF1981" w:rsidP="00BB71D6">
            <w:pPr>
              <w:pStyle w:val="TableParagraph"/>
              <w:spacing w:line="240" w:lineRule="auto"/>
              <w:ind w:left="5" w:right="94"/>
              <w:jc w:val="both"/>
              <w:rPr>
                <w:rFonts w:asciiTheme="majorBidi" w:hAnsiTheme="majorBidi" w:cstheme="majorBidi"/>
                <w:sz w:val="18"/>
                <w:szCs w:val="18"/>
              </w:rPr>
            </w:pPr>
            <w:r>
              <w:rPr>
                <w:rFonts w:asciiTheme="majorBidi" w:hAnsiTheme="majorBidi" w:cstheme="majorBidi"/>
                <w:sz w:val="18"/>
                <w:szCs w:val="18"/>
              </w:rPr>
              <w:t>Poor</w:t>
            </w:r>
          </w:p>
          <w:p w:rsidR="00CF1981" w:rsidRDefault="00CF1981" w:rsidP="00BB71D6">
            <w:pPr>
              <w:pStyle w:val="TableParagraph"/>
              <w:spacing w:line="240" w:lineRule="auto"/>
              <w:ind w:left="5" w:right="94"/>
              <w:jc w:val="both"/>
              <w:rPr>
                <w:rFonts w:asciiTheme="majorBidi" w:hAnsiTheme="majorBidi" w:cstheme="majorBidi"/>
                <w:sz w:val="18"/>
                <w:szCs w:val="18"/>
              </w:rPr>
            </w:pPr>
            <w:r>
              <w:rPr>
                <w:rFonts w:asciiTheme="majorBidi" w:hAnsiTheme="majorBidi" w:cstheme="majorBidi"/>
                <w:sz w:val="18"/>
                <w:szCs w:val="18"/>
              </w:rPr>
              <w:t>Unacceptable</w:t>
            </w:r>
          </w:p>
        </w:tc>
      </w:tr>
    </w:tbl>
    <w:p w:rsidR="00CF1981" w:rsidRDefault="00CF1981" w:rsidP="00CF1981">
      <w:pPr>
        <w:wordWrap/>
        <w:spacing w:after="0" w:line="240" w:lineRule="auto"/>
        <w:ind w:left="720"/>
        <w:rPr>
          <w:rFonts w:asciiTheme="majorBidi" w:hAnsiTheme="majorBidi" w:cstheme="majorBidi"/>
          <w:sz w:val="22"/>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Table 2 represents the check for the reliability statistic by Cronbach's Alpha, the values acquired from the selected variables through Cronbach's Alpha. The values in the table show that maximum reliability statistic values are recorded for Material (MA) causing factors, and the lowest value was noted in the sponsoring ministry (HEC) category.</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270"/>
        <w:textAlignment w:val="baseline"/>
        <w:rPr>
          <w:rFonts w:asciiTheme="majorBidi" w:hAnsiTheme="majorBidi" w:cstheme="majorBidi"/>
          <w:sz w:val="22"/>
        </w:rPr>
      </w:pPr>
      <w:bookmarkStart w:id="3" w:name="_Toc513056891"/>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hAnsiTheme="majorBidi" w:cstheme="majorBidi"/>
          <w:i/>
          <w:iCs/>
          <w:sz w:val="18"/>
          <w:szCs w:val="18"/>
        </w:rPr>
      </w:pPr>
      <w:r>
        <w:rPr>
          <w:rFonts w:asciiTheme="majorBidi" w:hAnsiTheme="majorBidi" w:cstheme="majorBidi"/>
          <w:b/>
          <w:bCs/>
          <w:i/>
          <w:iCs/>
          <w:sz w:val="18"/>
          <w:szCs w:val="18"/>
        </w:rPr>
        <w:t>Table 3</w:t>
      </w:r>
      <w:bookmarkEnd w:id="3"/>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90"/>
        <w:textAlignment w:val="baseline"/>
        <w:rPr>
          <w:rFonts w:asciiTheme="majorBidi" w:hAnsiTheme="majorBidi" w:cstheme="majorBidi"/>
          <w:i/>
          <w:iCs/>
          <w:sz w:val="18"/>
          <w:szCs w:val="18"/>
        </w:rPr>
      </w:pPr>
      <w:r>
        <w:rPr>
          <w:rFonts w:asciiTheme="majorBidi" w:hAnsiTheme="majorBidi" w:cstheme="majorBidi"/>
          <w:i/>
          <w:iCs/>
          <w:sz w:val="18"/>
          <w:szCs w:val="18"/>
        </w:rPr>
        <w:t>The Coefficient for Reliability: Cronbach</w:t>
      </w:r>
    </w:p>
    <w:tbl>
      <w:tblPr>
        <w:tblW w:w="5000" w:type="pct"/>
        <w:tblLook w:val="04A0" w:firstRow="1" w:lastRow="0" w:firstColumn="1" w:lastColumn="0" w:noHBand="0" w:noVBand="1"/>
      </w:tblPr>
      <w:tblGrid>
        <w:gridCol w:w="2882"/>
        <w:gridCol w:w="1663"/>
        <w:gridCol w:w="1602"/>
      </w:tblGrid>
      <w:tr w:rsidR="00CF1981" w:rsidTr="00BB71D6">
        <w:trPr>
          <w:trHeight w:val="381"/>
        </w:trPr>
        <w:tc>
          <w:tcPr>
            <w:tcW w:w="2344" w:type="pct"/>
            <w:tcBorders>
              <w:top w:val="single" w:sz="4" w:space="0" w:color="auto"/>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b/>
                <w:bCs/>
                <w:kern w:val="0"/>
                <w:sz w:val="18"/>
                <w:szCs w:val="18"/>
                <w:lang w:eastAsia="en-US"/>
              </w:rPr>
            </w:pPr>
            <w:r>
              <w:rPr>
                <w:rFonts w:asciiTheme="majorBidi" w:eastAsia="Times New Roman" w:hAnsiTheme="majorBidi" w:cstheme="majorBidi"/>
                <w:b/>
                <w:bCs/>
                <w:kern w:val="0"/>
                <w:sz w:val="18"/>
                <w:szCs w:val="18"/>
                <w:lang w:eastAsia="en-US"/>
              </w:rPr>
              <w:t>Group</w:t>
            </w:r>
          </w:p>
        </w:tc>
        <w:tc>
          <w:tcPr>
            <w:tcW w:w="1353" w:type="pct"/>
            <w:tcBorders>
              <w:top w:val="single" w:sz="4" w:space="0" w:color="auto"/>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ind w:hanging="90"/>
              <w:rPr>
                <w:rFonts w:asciiTheme="majorBidi" w:eastAsia="Times New Roman" w:hAnsiTheme="majorBidi" w:cstheme="majorBidi"/>
                <w:b/>
                <w:bCs/>
                <w:kern w:val="0"/>
                <w:sz w:val="18"/>
                <w:szCs w:val="18"/>
                <w:lang w:eastAsia="en-US"/>
              </w:rPr>
            </w:pPr>
            <w:r>
              <w:rPr>
                <w:rFonts w:asciiTheme="majorBidi" w:eastAsia="Times New Roman" w:hAnsiTheme="majorBidi" w:cstheme="majorBidi"/>
                <w:b/>
                <w:bCs/>
                <w:kern w:val="0"/>
                <w:sz w:val="18"/>
                <w:szCs w:val="18"/>
                <w:lang w:eastAsia="en-US"/>
              </w:rPr>
              <w:t>Cronbach's Alpha</w:t>
            </w:r>
          </w:p>
        </w:tc>
        <w:tc>
          <w:tcPr>
            <w:tcW w:w="1303" w:type="pct"/>
            <w:tcBorders>
              <w:top w:val="single" w:sz="4" w:space="0" w:color="auto"/>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b/>
                <w:bCs/>
                <w:kern w:val="0"/>
                <w:sz w:val="18"/>
                <w:szCs w:val="18"/>
                <w:lang w:eastAsia="en-US"/>
              </w:rPr>
            </w:pPr>
            <w:r>
              <w:rPr>
                <w:rFonts w:asciiTheme="majorBidi" w:eastAsia="Times New Roman" w:hAnsiTheme="majorBidi" w:cstheme="majorBidi"/>
                <w:b/>
                <w:bCs/>
                <w:kern w:val="0"/>
                <w:sz w:val="18"/>
                <w:szCs w:val="18"/>
                <w:lang w:eastAsia="en-US"/>
              </w:rPr>
              <w:t>Number of Items</w:t>
            </w:r>
          </w:p>
        </w:tc>
      </w:tr>
      <w:tr w:rsidR="00CF1981" w:rsidTr="00BB71D6">
        <w:trPr>
          <w:trHeight w:val="279"/>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Overall reliability analysis</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0.789</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71</w:t>
            </w:r>
          </w:p>
        </w:tc>
      </w:tr>
      <w:tr w:rsidR="00CF1981" w:rsidTr="00BB71D6">
        <w:trPr>
          <w:trHeight w:val="279"/>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Sponsoring Ministry (HEC)</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0.613</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8</w:t>
            </w:r>
          </w:p>
        </w:tc>
      </w:tr>
      <w:tr w:rsidR="00CF1981" w:rsidTr="00BB71D6">
        <w:trPr>
          <w:trHeight w:val="534"/>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Higher Education Institutions (HEI)</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0.799</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19</w:t>
            </w:r>
          </w:p>
        </w:tc>
      </w:tr>
      <w:tr w:rsidR="00CF1981" w:rsidTr="00BB71D6">
        <w:trPr>
          <w:trHeight w:val="266"/>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Consultant (CON)</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0.702</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11</w:t>
            </w:r>
          </w:p>
        </w:tc>
      </w:tr>
      <w:tr w:rsidR="00CF1981" w:rsidTr="00BB71D6">
        <w:trPr>
          <w:trHeight w:val="266"/>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Contractor (COT)</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0.739</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16</w:t>
            </w:r>
          </w:p>
        </w:tc>
      </w:tr>
      <w:tr w:rsidR="00CF1981" w:rsidTr="00BB71D6">
        <w:trPr>
          <w:trHeight w:val="266"/>
        </w:trPr>
        <w:tc>
          <w:tcPr>
            <w:tcW w:w="2344"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Materials (MA)</w:t>
            </w:r>
          </w:p>
        </w:tc>
        <w:tc>
          <w:tcPr>
            <w:tcW w:w="135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0.85</w:t>
            </w:r>
          </w:p>
        </w:tc>
        <w:tc>
          <w:tcPr>
            <w:tcW w:w="1303" w:type="pct"/>
            <w:tcBorders>
              <w:top w:val="nil"/>
              <w:left w:val="nil"/>
              <w:bottom w:val="nil"/>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6</w:t>
            </w:r>
          </w:p>
        </w:tc>
      </w:tr>
      <w:tr w:rsidR="00CF1981" w:rsidTr="00BB71D6">
        <w:trPr>
          <w:trHeight w:val="266"/>
        </w:trPr>
        <w:tc>
          <w:tcPr>
            <w:tcW w:w="2344" w:type="pct"/>
            <w:tcBorders>
              <w:top w:val="nil"/>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bCs/>
                <w:kern w:val="0"/>
                <w:sz w:val="18"/>
                <w:szCs w:val="18"/>
                <w:lang w:eastAsia="en-US"/>
              </w:rPr>
              <w:t>External (EX)</w:t>
            </w:r>
          </w:p>
        </w:tc>
        <w:tc>
          <w:tcPr>
            <w:tcW w:w="1353" w:type="pct"/>
            <w:tcBorders>
              <w:top w:val="nil"/>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0.636</w:t>
            </w:r>
          </w:p>
        </w:tc>
        <w:tc>
          <w:tcPr>
            <w:tcW w:w="1303" w:type="pct"/>
            <w:tcBorders>
              <w:top w:val="nil"/>
              <w:left w:val="nil"/>
              <w:bottom w:val="single" w:sz="4" w:space="0" w:color="auto"/>
              <w:right w:val="nil"/>
            </w:tcBorders>
            <w:shd w:val="clear" w:color="000000" w:fill="FFFFFF"/>
            <w:vAlign w:val="center"/>
          </w:tcPr>
          <w:p w:rsidR="00CF1981" w:rsidRDefault="00CF1981" w:rsidP="00BB71D6">
            <w:pPr>
              <w:widowControl/>
              <w:wordWrap/>
              <w:autoSpaceDE/>
              <w:autoSpaceDN/>
              <w:spacing w:after="0" w:line="240" w:lineRule="auto"/>
              <w:rPr>
                <w:rFonts w:asciiTheme="majorBidi" w:eastAsia="Times New Roman" w:hAnsiTheme="majorBidi" w:cstheme="majorBidi"/>
                <w:kern w:val="0"/>
                <w:sz w:val="18"/>
                <w:szCs w:val="18"/>
                <w:lang w:eastAsia="en-US"/>
              </w:rPr>
            </w:pPr>
            <w:r>
              <w:rPr>
                <w:rFonts w:asciiTheme="majorBidi" w:eastAsia="Times New Roman" w:hAnsiTheme="majorBidi" w:cstheme="majorBidi"/>
                <w:kern w:val="0"/>
                <w:sz w:val="18"/>
                <w:szCs w:val="18"/>
                <w:lang w:eastAsia="en-US"/>
              </w:rPr>
              <w:t>7</w:t>
            </w: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hAnsiTheme="majorBidi" w:cstheme="majorBidi"/>
          <w:sz w:val="22"/>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Relative Importance Index (RII)</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&lt;EndNote&gt;&lt;Cite&gt;&lt;Author&gt;Ali&lt;/Author&gt;&lt;Year&gt;2020&lt;/Year&gt;&lt;RecNum&gt;34&lt;/RecNum&gt;&lt;DisplayText&gt;(Ali et al., 2020)&lt;/DisplayText&gt;&lt;record&gt;&lt;rec-number&gt;34&lt;/rec-number&gt;&lt;foreign-keys&gt;&lt;key app="EN" db-id="vfxaxssab220zke05fbvp0atztvft95dwrpz" timestamp="1663764264"&gt;34&lt;/key&gt;&lt;/foreign-keys&gt;&lt;ref-type name="Journal Article"&gt;17&lt;/ref-type&gt;&lt;contributors&gt;&lt;authors&gt;&lt;author&gt;Ali, Mirza&lt;/author&gt;&lt;author&gt;Iqbal, Shahid&lt;/author&gt;&lt;author&gt;Iqbal, Qaiser&lt;/author&gt;&lt;/authors&gt;&lt;/contributors&gt;&lt;titles&gt;&lt;title&gt;Causes of Delay in the Establishment of Public Sector University in Newly Merged District’s of KP, Pakistan&lt;/title&gt;&lt;secondary-title&gt;International Journal of Engineering Works&lt;/secondary-title&gt;&lt;/titles&gt;&lt;periodical&gt;&lt;full-title&gt;International Journal of Engineering Works&lt;/full-title&gt;&lt;/periodical&gt;&lt;pages&gt;221-227&lt;/pages&gt;&lt;volume&gt;7&lt;/volume&gt;&lt;number&gt;05&lt;/number&gt;&lt;dates&gt;&lt;year&gt;2020&lt;/year&gt;&lt;/dates&gt;&lt;urls&gt;&lt;/urls&gt;&lt;/record&gt;&lt;/Cite&gt;&lt;/EndNote&gt;</w:instrText>
      </w:r>
      <w:r>
        <w:rPr>
          <w:rFonts w:asciiTheme="majorBidi" w:eastAsia="HYSinMyeongJo-Medium" w:hAnsiTheme="majorBidi" w:cstheme="majorBidi"/>
          <w:sz w:val="22"/>
          <w:shd w:val="clear" w:color="auto" w:fill="FFFFFF"/>
        </w:rPr>
        <w:fldChar w:fldCharType="separate"/>
      </w:r>
      <w:hyperlink w:anchor="_ENREF_3" w:tooltip="Ali, 2020 #34" w:history="1">
        <w:r>
          <w:rPr>
            <w:rFonts w:asciiTheme="majorBidi" w:eastAsia="HYSinMyeongJo-Medium" w:hAnsiTheme="majorBidi" w:cstheme="majorBidi"/>
            <w:sz w:val="22"/>
            <w:shd w:val="clear" w:color="auto" w:fill="FFFFFF"/>
          </w:rPr>
          <w:t>Ali et al., (2020</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and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&lt;EndNote&gt;&lt;Cite&gt;&lt;Author&gt;Olawale&lt;/Author&gt;&lt;Year&gt;2013&lt;/Year&gt;&lt;RecNum&gt;54&lt;/RecNum&gt;&lt;DisplayText&gt;(Olawale &amp;amp; Sun, 2013)&lt;/DisplayText&gt;&lt;record&gt;&lt;rec-number&gt;54&lt;/rec-number&gt;&lt;foreign-keys&gt;&lt;key app="EN" db-id="vfxaxssab220zke05fbvp0atztvft95dwrpz" timestamp="1665197686"&gt;54&lt;/key&gt;&lt;/foreign-keys&gt;&lt;ref-type name="Journal Article"&gt;17&lt;/ref-type&gt;&lt;contributors&gt;&lt;authors&gt;&lt;author&gt;Olawale, Yakubu&lt;/author&gt;&lt;author&gt;Sun, Ming&lt;/author&gt;&lt;/authors&gt;&lt;/contributors&gt;&lt;titles&gt;&lt;title&gt;PCIM: Project control and inhibiting-factors management model&lt;/title&gt;&lt;secondary-title&gt;Journal of management in engineering&lt;/secondary-title&gt;&lt;/titles&gt;&lt;periodical&gt;&lt;full-title&gt;Journal of management in engineering&lt;/full-title&gt;&lt;/periodical&gt;&lt;pages&gt;60-70&lt;/pages&gt;&lt;volume&gt;29&lt;/volume&gt;&lt;number&gt;1&lt;/number&gt;&lt;dates&gt;&lt;year&gt;2013&lt;/year&gt;&lt;/dates&gt;&lt;isbn&gt;0742-597X&lt;/isbn&gt;&lt;urls&gt;&lt;/urls&gt;&lt;/record&gt;&lt;/Cite&gt;&lt;/EndNote&gt;</w:instrText>
      </w:r>
      <w:r>
        <w:rPr>
          <w:rFonts w:asciiTheme="majorBidi" w:eastAsia="HYSinMyeongJo-Medium" w:hAnsiTheme="majorBidi" w:cstheme="majorBidi"/>
          <w:sz w:val="22"/>
          <w:shd w:val="clear" w:color="auto" w:fill="FFFFFF"/>
        </w:rPr>
        <w:fldChar w:fldCharType="separate"/>
      </w:r>
      <w:hyperlink w:anchor="_ENREF_17" w:tooltip="Olawale, 2013 #54" w:history="1">
        <w:r>
          <w:rPr>
            <w:rFonts w:asciiTheme="majorBidi" w:eastAsia="HYSinMyeongJo-Medium" w:hAnsiTheme="majorBidi" w:cstheme="majorBidi"/>
            <w:sz w:val="22"/>
            <w:shd w:val="clear" w:color="auto" w:fill="FFFFFF"/>
          </w:rPr>
          <w:t>Olawale &amp; Sun, (2013</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have applied the RII method to define the ranking of delaying factors. This research has applied the same method to find the relative importance index. The following formula is used to calculate RII.</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(RII) = (∑W / (A*N) ------------------ </w:t>
      </w:r>
      <w:r>
        <w:rPr>
          <w:rFonts w:asciiTheme="majorBidi" w:eastAsia="HYSinMyeongJo-Medium" w:hAnsiTheme="majorBidi" w:cstheme="majorBidi"/>
          <w:b/>
          <w:bCs/>
          <w:sz w:val="22"/>
          <w:shd w:val="clear" w:color="auto" w:fill="FFFFFF"/>
        </w:rPr>
        <w:t>(4)</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Relative Importance Index (RII)</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RII indicates the relative importance index, W is the factor weightage by the respondents, A stands for the highest weightage (i.e., 5 in this case), and N is the number of respondents. The higher value of RII indicates the higher importance of delaying factors.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contextualSpacing/>
        <w:textAlignment w:val="baseline"/>
        <w:rPr>
          <w:rFonts w:asciiTheme="majorBidi" w:eastAsia="HYSinMyeongJo-Medium" w:hAnsiTheme="majorBidi" w:cstheme="majorBidi"/>
          <w:bCs/>
          <w:kern w:val="0"/>
          <w:sz w:val="22"/>
          <w:shd w:val="clear" w:color="auto" w:fill="FFFFFF"/>
        </w:rPr>
      </w:pPr>
      <w:bookmarkStart w:id="4" w:name="_Hlk71065860"/>
      <w:r>
        <w:rPr>
          <w:rFonts w:asciiTheme="majorBidi" w:eastAsia="HYSinMyeongJo-Medium" w:hAnsiTheme="majorBidi" w:cstheme="majorBidi"/>
          <w:bCs/>
          <w:kern w:val="0"/>
          <w:sz w:val="22"/>
          <w:shd w:val="clear" w:color="auto" w:fill="FFFFFF"/>
        </w:rPr>
        <w:t>Mean and Standard Deviation</w:t>
      </w:r>
      <w:bookmarkEnd w:id="4"/>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This study used the Arithmetic Mean value to perceive the bearing of diverse causing factors. In the below arithmetic mean </w:t>
      </w:r>
      <w:r>
        <w:rPr>
          <w:rFonts w:asciiTheme="majorBidi" w:eastAsia="HYSinMyeongJo-Medium" w:hAnsiTheme="majorBidi" w:cstheme="majorBidi"/>
          <w:sz w:val="22"/>
          <w:shd w:val="clear" w:color="auto" w:fill="FFFFFF"/>
        </w:rPr>
        <w:lastRenderedPageBreak/>
        <w:t xml:space="preserve">formula, Σ represents the sum of all the values of the factor, </w:t>
      </w:r>
      <m:oMath>
        <m:sSub>
          <m:sSubPr>
            <m:ctrlPr>
              <w:rPr>
                <w:rFonts w:ascii="Cambria Math" w:eastAsia="HYSinMyeongJo-Medium" w:hAnsi="Cambria Math" w:cstheme="majorBidi"/>
                <w:sz w:val="22"/>
                <w:shd w:val="clear" w:color="auto" w:fill="FFFFFF"/>
              </w:rPr>
            </m:ctrlPr>
          </m:sSubPr>
          <m:e>
            <m:r>
              <m:rPr>
                <m:sty m:val="p"/>
              </m:rPr>
              <w:rPr>
                <w:rFonts w:ascii="Cambria Math" w:eastAsia="HYSinMyeongJo-Medium" w:hAnsi="Cambria Math" w:cstheme="majorBidi"/>
                <w:sz w:val="22"/>
                <w:shd w:val="clear" w:color="auto" w:fill="FFFFFF"/>
              </w:rPr>
              <m:t>X</m:t>
            </m:r>
          </m:e>
          <m:sub>
            <m:r>
              <m:rPr>
                <m:sty m:val="p"/>
              </m:rPr>
              <w:rPr>
                <w:rFonts w:ascii="Cambria Math" w:eastAsia="HYSinMyeongJo-Medium" w:hAnsi="Cambria Math" w:cstheme="majorBidi"/>
                <w:sz w:val="22"/>
                <w:shd w:val="clear" w:color="auto" w:fill="FFFFFF"/>
              </w:rPr>
              <m:t>I</m:t>
            </m:r>
          </m:sub>
        </m:sSub>
      </m:oMath>
      <w:r>
        <w:rPr>
          <w:rFonts w:asciiTheme="majorBidi" w:eastAsia="HYSinMyeongJo-Medium" w:hAnsiTheme="majorBidi" w:cstheme="majorBidi"/>
          <w:sz w:val="22"/>
          <w:shd w:val="clear" w:color="auto" w:fill="FFFFFF"/>
        </w:rPr>
        <w:t xml:space="preserve"> Moreover, the entire number of annotations is epitomized by </w:t>
      </w:r>
      <m:oMath>
        <m:r>
          <m:rPr>
            <m:sty m:val="p"/>
          </m:rPr>
          <w:rPr>
            <w:rFonts w:ascii="Cambria Math" w:eastAsia="HYSinMyeongJo-Medium" w:hAnsi="Cambria Math" w:cstheme="majorBidi"/>
            <w:sz w:val="22"/>
            <w:shd w:val="clear" w:color="auto" w:fill="FFFFFF"/>
          </w:rPr>
          <m:t>n.</m:t>
        </m:r>
      </m:oMath>
      <w:r>
        <w:rPr>
          <w:rFonts w:asciiTheme="majorBidi" w:eastAsia="HYSinMyeongJo-Medium" w:hAnsiTheme="majorBidi" w:cstheme="majorBidi"/>
          <w:sz w:val="22"/>
          <w:shd w:val="clear" w:color="auto" w:fill="FFFFFF"/>
        </w:rPr>
        <w:t xml:space="preserve"> The arithmetically mean is.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rPr>
      </w:pPr>
      <m:oMath>
        <m:acc>
          <m:accPr>
            <m:chr m:val="̅"/>
            <m:ctrlPr>
              <w:rPr>
                <w:rFonts w:ascii="Cambria Math" w:eastAsia="HYSinMyeongJo-Medium" w:hAnsi="Cambria Math" w:cstheme="majorBidi"/>
                <w:sz w:val="22"/>
                <w:shd w:val="clear" w:color="auto" w:fill="FFFFFF"/>
              </w:rPr>
            </m:ctrlPr>
          </m:accPr>
          <m:e>
            <m:r>
              <m:rPr>
                <m:sty m:val="p"/>
              </m:rPr>
              <w:rPr>
                <w:rFonts w:ascii="Cambria Math" w:eastAsia="HYSinMyeongJo-Medium" w:hAnsi="Cambria Math" w:cstheme="majorBidi"/>
                <w:sz w:val="22"/>
                <w:shd w:val="clear" w:color="auto" w:fill="FFFFFF"/>
              </w:rPr>
              <m:t>X</m:t>
            </m:r>
          </m:e>
        </m:acc>
        <m:r>
          <m:rPr>
            <m:sty m:val="p"/>
          </m:rPr>
          <w:rPr>
            <w:rFonts w:ascii="Cambria Math" w:eastAsia="HYSinMyeongJo-Medium" w:hAnsi="Cambria Math" w:cstheme="majorBidi"/>
            <w:sz w:val="22"/>
            <w:shd w:val="clear" w:color="auto" w:fill="FFFFFF"/>
          </w:rPr>
          <m:t>=</m:t>
        </m:r>
        <m:f>
          <m:fPr>
            <m:ctrlPr>
              <w:rPr>
                <w:rFonts w:ascii="Cambria Math" w:eastAsia="HYSinMyeongJo-Medium" w:hAnsi="Cambria Math" w:cstheme="majorBidi"/>
                <w:sz w:val="22"/>
                <w:shd w:val="clear" w:color="auto" w:fill="FFFFFF"/>
              </w:rPr>
            </m:ctrlPr>
          </m:fPr>
          <m:num>
            <m:r>
              <m:rPr>
                <m:sty m:val="p"/>
              </m:rPr>
              <w:rPr>
                <w:rFonts w:ascii="Cambria Math" w:eastAsia="HYSinMyeongJo-Medium" w:hAnsi="Cambria Math" w:cstheme="majorBidi"/>
                <w:sz w:val="22"/>
                <w:shd w:val="clear" w:color="auto" w:fill="FFFFFF"/>
              </w:rPr>
              <m:t>Σ</m:t>
            </m:r>
            <m:sSub>
              <m:sSubPr>
                <m:ctrlPr>
                  <w:rPr>
                    <w:rFonts w:ascii="Cambria Math" w:eastAsia="HYSinMyeongJo-Medium" w:hAnsi="Cambria Math" w:cstheme="majorBidi"/>
                    <w:sz w:val="22"/>
                    <w:shd w:val="clear" w:color="auto" w:fill="FFFFFF"/>
                  </w:rPr>
                </m:ctrlPr>
              </m:sSubPr>
              <m:e>
                <m:r>
                  <m:rPr>
                    <m:sty m:val="p"/>
                  </m:rPr>
                  <w:rPr>
                    <w:rFonts w:ascii="Cambria Math" w:eastAsia="HYSinMyeongJo-Medium" w:hAnsi="Cambria Math" w:cstheme="majorBidi"/>
                    <w:sz w:val="22"/>
                    <w:shd w:val="clear" w:color="auto" w:fill="FFFFFF"/>
                  </w:rPr>
                  <m:t>Y</m:t>
                </m:r>
              </m:e>
              <m:sub>
                <m:r>
                  <m:rPr>
                    <m:sty m:val="p"/>
                  </m:rPr>
                  <w:rPr>
                    <w:rFonts w:ascii="Cambria Math" w:eastAsia="HYSinMyeongJo-Medium" w:hAnsi="Cambria Math" w:cstheme="majorBidi"/>
                    <w:sz w:val="22"/>
                    <w:shd w:val="clear" w:color="auto" w:fill="FFFFFF"/>
                  </w:rPr>
                  <m:t>i</m:t>
                </m:r>
              </m:sub>
            </m:sSub>
          </m:num>
          <m:den>
            <m:r>
              <m:rPr>
                <m:sty m:val="p"/>
              </m:rPr>
              <w:rPr>
                <w:rFonts w:ascii="Cambria Math" w:eastAsia="HYSinMyeongJo-Medium" w:hAnsi="Cambria Math" w:cstheme="majorBidi"/>
                <w:sz w:val="22"/>
                <w:shd w:val="clear" w:color="auto" w:fill="FFFFFF"/>
              </w:rPr>
              <m:t xml:space="preserve"> n</m:t>
            </m:r>
          </m:den>
        </m:f>
      </m:oMath>
      <w:r>
        <w:rPr>
          <w:rFonts w:asciiTheme="majorBidi" w:eastAsia="HYSinMyeongJo-Medium" w:hAnsiTheme="majorBidi" w:cstheme="majorBidi"/>
          <w:sz w:val="22"/>
          <w:shd w:val="clear" w:color="auto" w:fill="FFFFFF"/>
        </w:rPr>
        <w:t xml:space="preserve"> -------------------------------- </w:t>
      </w:r>
      <w:r>
        <w:rPr>
          <w:rFonts w:asciiTheme="majorBidi" w:eastAsia="HYSinMyeongJo-Medium" w:hAnsiTheme="majorBidi" w:cstheme="majorBidi"/>
          <w:b/>
          <w:bCs/>
          <w:sz w:val="22"/>
          <w:shd w:val="clear" w:color="auto" w:fill="FFFFFF"/>
        </w:rPr>
        <w:t>(5)</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The available data's standard deviation can be calculated using the following formula.</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jc w:val="center"/>
        <w:textAlignment w:val="baseline"/>
        <w:rPr>
          <w:rFonts w:asciiTheme="majorBidi" w:eastAsia="HYSinMyeongJo-Medium" w:hAnsiTheme="majorBidi" w:cstheme="majorBidi"/>
          <w:sz w:val="22"/>
          <w:shd w:val="clear" w:color="auto" w:fill="FFFFFF"/>
        </w:rPr>
      </w:pPr>
      <m:oMath>
        <m:r>
          <m:rPr>
            <m:sty m:val="p"/>
          </m:rPr>
          <w:rPr>
            <w:rFonts w:ascii="Cambria Math" w:eastAsia="HYSinMyeongJo-Medium" w:hAnsi="Cambria Math" w:cstheme="majorBidi"/>
            <w:sz w:val="22"/>
            <w:shd w:val="clear" w:color="auto" w:fill="FFFFFF"/>
          </w:rPr>
          <m:t>Std.D=</m:t>
        </m:r>
        <m:rad>
          <m:radPr>
            <m:degHide m:val="1"/>
            <m:ctrlPr>
              <w:rPr>
                <w:rFonts w:ascii="Cambria Math" w:eastAsia="HYSinMyeongJo-Medium" w:hAnsi="Cambria Math" w:cstheme="majorBidi"/>
                <w:sz w:val="22"/>
                <w:shd w:val="clear" w:color="auto" w:fill="FFFFFF"/>
              </w:rPr>
            </m:ctrlPr>
          </m:radPr>
          <m:deg/>
          <m:e>
            <m:f>
              <m:fPr>
                <m:ctrlPr>
                  <w:rPr>
                    <w:rFonts w:ascii="Cambria Math" w:eastAsia="HYSinMyeongJo-Medium" w:hAnsi="Cambria Math" w:cstheme="majorBidi"/>
                    <w:sz w:val="22"/>
                    <w:shd w:val="clear" w:color="auto" w:fill="FFFFFF"/>
                  </w:rPr>
                </m:ctrlPr>
              </m:fPr>
              <m:num>
                <m:r>
                  <m:rPr>
                    <m:sty m:val="p"/>
                  </m:rPr>
                  <w:rPr>
                    <w:rFonts w:ascii="Cambria Math" w:eastAsia="HYSinMyeongJo-Medium" w:hAnsi="Cambria Math" w:cstheme="majorBidi"/>
                    <w:sz w:val="22"/>
                    <w:shd w:val="clear" w:color="auto" w:fill="FFFFFF"/>
                  </w:rPr>
                  <m:t>Σ</m:t>
                </m:r>
                <m:d>
                  <m:dPr>
                    <m:ctrlPr>
                      <w:rPr>
                        <w:rFonts w:ascii="Cambria Math" w:eastAsia="HYSinMyeongJo-Medium" w:hAnsi="Cambria Math" w:cstheme="majorBidi"/>
                        <w:sz w:val="22"/>
                        <w:shd w:val="clear" w:color="auto" w:fill="FFFFFF"/>
                      </w:rPr>
                    </m:ctrlPr>
                  </m:dPr>
                  <m:e>
                    <m:sSup>
                      <m:sSupPr>
                        <m:ctrlPr>
                          <w:rPr>
                            <w:rFonts w:ascii="Cambria Math" w:eastAsia="HYSinMyeongJo-Medium" w:hAnsi="Cambria Math" w:cstheme="majorBidi"/>
                            <w:sz w:val="22"/>
                            <w:shd w:val="clear" w:color="auto" w:fill="FFFFFF"/>
                          </w:rPr>
                        </m:ctrlPr>
                      </m:sSupPr>
                      <m:e>
                        <m:r>
                          <m:rPr>
                            <m:sty m:val="p"/>
                          </m:rPr>
                          <w:rPr>
                            <w:rFonts w:ascii="Cambria Math" w:eastAsia="HYSinMyeongJo-Medium" w:hAnsi="Cambria Math" w:cstheme="majorBidi"/>
                            <w:sz w:val="22"/>
                            <w:shd w:val="clear" w:color="auto" w:fill="FFFFFF"/>
                          </w:rPr>
                          <m:t xml:space="preserve"> </m:t>
                        </m:r>
                        <m:d>
                          <m:dPr>
                            <m:ctrlPr>
                              <w:rPr>
                                <w:rFonts w:ascii="Cambria Math" w:eastAsia="HYSinMyeongJo-Medium" w:hAnsi="Cambria Math" w:cstheme="majorBidi"/>
                                <w:sz w:val="22"/>
                                <w:shd w:val="clear" w:color="auto" w:fill="FFFFFF"/>
                              </w:rPr>
                            </m:ctrlPr>
                          </m:dPr>
                          <m:e>
                            <m:r>
                              <m:rPr>
                                <m:sty m:val="p"/>
                              </m:rPr>
                              <w:rPr>
                                <w:rFonts w:ascii="Cambria Math" w:eastAsia="HYSinMyeongJo-Medium" w:hAnsi="Cambria Math" w:cstheme="majorBidi"/>
                                <w:sz w:val="22"/>
                                <w:shd w:val="clear" w:color="auto" w:fill="FFFFFF"/>
                              </w:rPr>
                              <m:t>X-</m:t>
                            </m:r>
                            <m:acc>
                              <m:accPr>
                                <m:chr m:val="̅"/>
                                <m:ctrlPr>
                                  <w:rPr>
                                    <w:rFonts w:ascii="Cambria Math" w:eastAsia="HYSinMyeongJo-Medium" w:hAnsi="Cambria Math" w:cstheme="majorBidi"/>
                                    <w:sz w:val="22"/>
                                    <w:shd w:val="clear" w:color="auto" w:fill="FFFFFF"/>
                                  </w:rPr>
                                </m:ctrlPr>
                              </m:accPr>
                              <m:e>
                                <m:r>
                                  <m:rPr>
                                    <m:sty m:val="p"/>
                                  </m:rPr>
                                  <w:rPr>
                                    <w:rFonts w:ascii="Cambria Math" w:eastAsia="HYSinMyeongJo-Medium" w:hAnsi="Cambria Math" w:cstheme="majorBidi"/>
                                    <w:sz w:val="22"/>
                                    <w:shd w:val="clear" w:color="auto" w:fill="FFFFFF"/>
                                  </w:rPr>
                                  <m:t>X</m:t>
                                </m:r>
                              </m:e>
                            </m:acc>
                          </m:e>
                        </m:d>
                      </m:e>
                      <m:sup>
                        <m:r>
                          <m:rPr>
                            <m:sty m:val="p"/>
                          </m:rPr>
                          <w:rPr>
                            <w:rFonts w:ascii="Cambria Math" w:eastAsia="HYSinMyeongJo-Medium" w:hAnsi="Cambria Math" w:cstheme="majorBidi"/>
                            <w:sz w:val="22"/>
                            <w:shd w:val="clear" w:color="auto" w:fill="FFFFFF"/>
                          </w:rPr>
                          <m:t>2</m:t>
                        </m:r>
                      </m:sup>
                    </m:sSup>
                  </m:e>
                </m:d>
              </m:num>
              <m:den>
                <m:r>
                  <m:rPr>
                    <m:sty m:val="p"/>
                  </m:rPr>
                  <w:rPr>
                    <w:rFonts w:ascii="Cambria Math" w:eastAsia="HYSinMyeongJo-Medium" w:hAnsi="Cambria Math" w:cstheme="majorBidi"/>
                    <w:sz w:val="22"/>
                    <w:shd w:val="clear" w:color="auto" w:fill="FFFFFF"/>
                  </w:rPr>
                  <m:t>n</m:t>
                </m:r>
              </m:den>
            </m:f>
          </m:e>
        </m:rad>
      </m:oMath>
      <w:r>
        <w:rPr>
          <w:rFonts w:asciiTheme="majorBidi" w:eastAsia="HYSinMyeongJo-Medium" w:hAnsiTheme="majorBidi" w:cstheme="majorBidi"/>
          <w:sz w:val="22"/>
          <w:shd w:val="clear" w:color="auto" w:fill="FFFFFF"/>
        </w:rPr>
        <w:t xml:space="preserve">  ---------------------- </w:t>
      </w:r>
      <w:r>
        <w:rPr>
          <w:rFonts w:asciiTheme="majorBidi" w:eastAsia="HYSinMyeongJo-Medium" w:hAnsiTheme="majorBidi" w:cstheme="majorBidi"/>
          <w:b/>
          <w:bCs/>
          <w:sz w:val="22"/>
          <w:shd w:val="clear" w:color="auto" w:fill="FFFFFF"/>
        </w:rPr>
        <w:t>(6)</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 xml:space="preserve">Results and Discussion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 xml:space="preserve">Participant General Information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result in Table 4 shows that all the respondents are male, at 100%. Most respondents are aged 31-40, with a percentage of 40.50. Table 5 shows that most respondents hold a bachelor’s degree, and 49% have 05-09 years of experience. Table 5 presents that all the respondents are classified as Clients (Public Sector Universities). According to their position title, the respondents were mostly Assistant Director Works and Deputy Director P&amp;D at 10.50%. The following table shows the general information of the participants.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Factors Ranking</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Table 5 shows that the research study comprises six broad groups further divided into sub-factor questions, and each of the groups was examined through Cronbach's Alpha. All the values show that the data are reliable for statistical approaches.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Table 6 illustrates that the delays associated with the project feedback received from public sector universities were isolated and analyzed on a case-by-case basis and ranked according to the RII methodology. Moreover, the data were passed through Mean level and Standard Deviation with the help of the data of RII. Table 8 elaborates on the complete details.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bCs/>
          <w:i/>
          <w:iCs/>
          <w:sz w:val="18"/>
          <w:szCs w:val="18"/>
          <w:shd w:val="clear" w:color="auto" w:fill="FFFFFF"/>
        </w:rPr>
      </w:pPr>
      <w:r>
        <w:rPr>
          <w:rFonts w:asciiTheme="majorBidi" w:eastAsia="HYSinMyeongJo-Medium" w:hAnsiTheme="majorBidi" w:cstheme="majorBidi"/>
          <w:b/>
          <w:bCs/>
          <w:i/>
          <w:iCs/>
          <w:sz w:val="18"/>
          <w:szCs w:val="18"/>
          <w:shd w:val="clear" w:color="auto" w:fill="FFFFFF"/>
        </w:rPr>
        <w:t xml:space="preserve">Table 4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i/>
          <w:iCs/>
          <w:sz w:val="18"/>
          <w:szCs w:val="18"/>
          <w:shd w:val="clear" w:color="auto" w:fill="FFFFFF"/>
        </w:rPr>
      </w:pPr>
      <w:r>
        <w:rPr>
          <w:rFonts w:asciiTheme="majorBidi" w:eastAsia="HYSinMyeongJo-Medium" w:hAnsiTheme="majorBidi" w:cstheme="majorBidi"/>
          <w:i/>
          <w:iCs/>
          <w:sz w:val="18"/>
          <w:szCs w:val="18"/>
          <w:shd w:val="clear" w:color="auto" w:fill="FFFFFF"/>
        </w:rPr>
        <w:t>Respondent's Demographic Information.</w:t>
      </w:r>
    </w:p>
    <w:tbl>
      <w:tblPr>
        <w:tblW w:w="7190" w:type="dxa"/>
        <w:tblLayout w:type="fixed"/>
        <w:tblCellMar>
          <w:left w:w="0" w:type="dxa"/>
          <w:right w:w="0" w:type="dxa"/>
        </w:tblCellMar>
        <w:tblLook w:val="04A0" w:firstRow="1" w:lastRow="0" w:firstColumn="1" w:lastColumn="0" w:noHBand="0" w:noVBand="1"/>
      </w:tblPr>
      <w:tblGrid>
        <w:gridCol w:w="2537"/>
        <w:gridCol w:w="1973"/>
        <w:gridCol w:w="2680"/>
      </w:tblGrid>
      <w:tr w:rsidR="00CF1981" w:rsidTr="00BB71D6">
        <w:trPr>
          <w:trHeight w:val="20"/>
        </w:trPr>
        <w:tc>
          <w:tcPr>
            <w:tcW w:w="2537" w:type="dxa"/>
            <w:tcBorders>
              <w:top w:val="single" w:sz="4" w:space="0" w:color="auto"/>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b/>
                <w:bCs/>
                <w:sz w:val="18"/>
                <w:szCs w:val="18"/>
              </w:rPr>
            </w:pPr>
            <w:r>
              <w:rPr>
                <w:rFonts w:asciiTheme="majorBidi" w:hAnsiTheme="majorBidi" w:cstheme="majorBidi"/>
                <w:b/>
                <w:bCs/>
                <w:sz w:val="18"/>
                <w:szCs w:val="18"/>
              </w:rPr>
              <w:t>Characteristics</w:t>
            </w:r>
          </w:p>
        </w:tc>
        <w:tc>
          <w:tcPr>
            <w:tcW w:w="1973" w:type="dxa"/>
            <w:tcBorders>
              <w:top w:val="single" w:sz="4" w:space="0" w:color="auto"/>
              <w:left w:val="nil"/>
              <w:bottom w:val="single" w:sz="4" w:space="0" w:color="000000"/>
              <w:right w:val="nil"/>
            </w:tcBorders>
          </w:tcPr>
          <w:p w:rsidR="00CF1981" w:rsidRDefault="00CF1981" w:rsidP="00BB71D6">
            <w:pPr>
              <w:pStyle w:val="TableParagraph"/>
              <w:spacing w:line="240" w:lineRule="auto"/>
              <w:ind w:left="87" w:right="87"/>
              <w:jc w:val="both"/>
              <w:rPr>
                <w:rFonts w:asciiTheme="majorBidi" w:hAnsiTheme="majorBidi" w:cstheme="majorBidi"/>
                <w:b/>
                <w:bCs/>
                <w:sz w:val="18"/>
                <w:szCs w:val="18"/>
              </w:rPr>
            </w:pPr>
            <w:r>
              <w:rPr>
                <w:rFonts w:asciiTheme="majorBidi" w:hAnsiTheme="majorBidi" w:cstheme="majorBidi"/>
                <w:b/>
                <w:bCs/>
                <w:sz w:val="18"/>
                <w:szCs w:val="18"/>
              </w:rPr>
              <w:t>Frequency</w:t>
            </w:r>
          </w:p>
        </w:tc>
        <w:tc>
          <w:tcPr>
            <w:tcW w:w="2680" w:type="dxa"/>
            <w:tcBorders>
              <w:top w:val="single" w:sz="4" w:space="0" w:color="auto"/>
              <w:left w:val="nil"/>
              <w:bottom w:val="single" w:sz="4" w:space="0" w:color="000000"/>
              <w:right w:val="nil"/>
            </w:tcBorders>
          </w:tcPr>
          <w:p w:rsidR="00CF1981" w:rsidRDefault="00CF1981" w:rsidP="00BB71D6">
            <w:pPr>
              <w:pStyle w:val="TableParagraph"/>
              <w:spacing w:line="240" w:lineRule="auto"/>
              <w:ind w:right="91"/>
              <w:jc w:val="both"/>
              <w:rPr>
                <w:rFonts w:asciiTheme="majorBidi" w:hAnsiTheme="majorBidi" w:cstheme="majorBidi"/>
                <w:b/>
                <w:bCs/>
                <w:sz w:val="18"/>
                <w:szCs w:val="18"/>
              </w:rPr>
            </w:pPr>
            <w:r>
              <w:rPr>
                <w:rFonts w:asciiTheme="majorBidi" w:hAnsiTheme="majorBidi" w:cstheme="majorBidi"/>
                <w:b/>
                <w:bCs/>
                <w:sz w:val="18"/>
                <w:szCs w:val="18"/>
              </w:rPr>
              <w:t>Percentage</w:t>
            </w:r>
          </w:p>
        </w:tc>
      </w:tr>
      <w:tr w:rsidR="00CF1981" w:rsidTr="00BB71D6">
        <w:trPr>
          <w:trHeight w:val="20"/>
        </w:trPr>
        <w:tc>
          <w:tcPr>
            <w:tcW w:w="7190" w:type="dxa"/>
            <w:gridSpan w:val="3"/>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b/>
                <w:bCs/>
                <w:sz w:val="18"/>
                <w:szCs w:val="18"/>
              </w:rPr>
            </w:pPr>
            <w:r>
              <w:rPr>
                <w:rFonts w:asciiTheme="majorBidi" w:hAnsiTheme="majorBidi" w:cstheme="majorBidi"/>
                <w:b/>
                <w:bCs/>
                <w:sz w:val="18"/>
                <w:szCs w:val="18"/>
              </w:rPr>
              <w:t>Gender</w:t>
            </w:r>
          </w:p>
        </w:tc>
      </w:tr>
      <w:tr w:rsidR="00CF1981" w:rsidTr="00BB71D6">
        <w:trPr>
          <w:trHeight w:val="20"/>
        </w:trPr>
        <w:tc>
          <w:tcPr>
            <w:tcW w:w="2537"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Male</w:t>
            </w:r>
          </w:p>
        </w:tc>
        <w:tc>
          <w:tcPr>
            <w:tcW w:w="1973" w:type="dxa"/>
            <w:tcBorders>
              <w:top w:val="single" w:sz="4" w:space="0" w:color="000000"/>
              <w:left w:val="nil"/>
              <w:bottom w:val="nil"/>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153</w:t>
            </w:r>
          </w:p>
        </w:tc>
        <w:tc>
          <w:tcPr>
            <w:tcW w:w="2680"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100</w:t>
            </w:r>
          </w:p>
        </w:tc>
      </w:tr>
      <w:tr w:rsidR="00CF1981" w:rsidTr="00BB71D6">
        <w:trPr>
          <w:trHeight w:val="20"/>
        </w:trPr>
        <w:tc>
          <w:tcPr>
            <w:tcW w:w="2537"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Female</w:t>
            </w:r>
          </w:p>
        </w:tc>
        <w:tc>
          <w:tcPr>
            <w:tcW w:w="1973" w:type="dxa"/>
            <w:tcBorders>
              <w:top w:val="nil"/>
              <w:left w:val="nil"/>
              <w:bottom w:val="single" w:sz="4" w:space="0" w:color="000000"/>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0.0</w:t>
            </w:r>
          </w:p>
        </w:tc>
        <w:tc>
          <w:tcPr>
            <w:tcW w:w="2680" w:type="dxa"/>
            <w:tcBorders>
              <w:top w:val="nil"/>
              <w:left w:val="nil"/>
              <w:bottom w:val="single" w:sz="4" w:space="0" w:color="000000"/>
              <w:right w:val="nil"/>
            </w:tcBorders>
          </w:tcPr>
          <w:p w:rsidR="00CF1981" w:rsidRDefault="00CF1981" w:rsidP="00BB71D6">
            <w:pPr>
              <w:pStyle w:val="TableParagraph"/>
              <w:spacing w:line="240" w:lineRule="auto"/>
              <w:ind w:right="91"/>
              <w:jc w:val="both"/>
              <w:rPr>
                <w:rFonts w:asciiTheme="majorBidi" w:hAnsiTheme="majorBidi" w:cstheme="majorBidi"/>
                <w:sz w:val="18"/>
                <w:szCs w:val="18"/>
              </w:rPr>
            </w:pPr>
            <w:r>
              <w:rPr>
                <w:rFonts w:asciiTheme="majorBidi" w:hAnsiTheme="majorBidi" w:cstheme="majorBidi"/>
                <w:sz w:val="18"/>
                <w:szCs w:val="18"/>
              </w:rPr>
              <w:t>0.0</w:t>
            </w:r>
          </w:p>
        </w:tc>
      </w:tr>
      <w:tr w:rsidR="00CF1981" w:rsidTr="00BB71D6">
        <w:trPr>
          <w:trHeight w:val="20"/>
        </w:trPr>
        <w:tc>
          <w:tcPr>
            <w:tcW w:w="7190" w:type="dxa"/>
            <w:gridSpan w:val="3"/>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b/>
                <w:bCs/>
                <w:sz w:val="18"/>
                <w:szCs w:val="18"/>
              </w:rPr>
            </w:pPr>
            <w:r>
              <w:rPr>
                <w:rFonts w:asciiTheme="majorBidi" w:hAnsiTheme="majorBidi" w:cstheme="majorBidi"/>
                <w:b/>
                <w:bCs/>
                <w:sz w:val="18"/>
                <w:szCs w:val="18"/>
              </w:rPr>
              <w:t>Age</w:t>
            </w:r>
          </w:p>
        </w:tc>
      </w:tr>
      <w:tr w:rsidR="00CF1981" w:rsidTr="00BB71D6">
        <w:trPr>
          <w:trHeight w:val="20"/>
        </w:trPr>
        <w:tc>
          <w:tcPr>
            <w:tcW w:w="2537"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21 to 30</w:t>
            </w:r>
          </w:p>
        </w:tc>
        <w:tc>
          <w:tcPr>
            <w:tcW w:w="1973" w:type="dxa"/>
            <w:tcBorders>
              <w:top w:val="single" w:sz="4" w:space="0" w:color="000000"/>
              <w:left w:val="nil"/>
              <w:bottom w:val="nil"/>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32</w:t>
            </w:r>
          </w:p>
        </w:tc>
        <w:tc>
          <w:tcPr>
            <w:tcW w:w="2680"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20.90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31 to 40</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62</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40.50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41 to 50</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39</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25.50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Over 50</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20</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13.10</w:t>
            </w:r>
          </w:p>
        </w:tc>
      </w:tr>
      <w:tr w:rsidR="00CF1981" w:rsidTr="00BB71D6">
        <w:trPr>
          <w:trHeight w:val="20"/>
        </w:trPr>
        <w:tc>
          <w:tcPr>
            <w:tcW w:w="2537"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Total</w:t>
            </w:r>
          </w:p>
        </w:tc>
        <w:tc>
          <w:tcPr>
            <w:tcW w:w="1973" w:type="dxa"/>
            <w:tcBorders>
              <w:top w:val="nil"/>
              <w:left w:val="nil"/>
              <w:bottom w:val="single" w:sz="4" w:space="0" w:color="000000"/>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153</w:t>
            </w:r>
          </w:p>
        </w:tc>
        <w:tc>
          <w:tcPr>
            <w:tcW w:w="2680"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100.0</w:t>
            </w:r>
          </w:p>
        </w:tc>
      </w:tr>
      <w:tr w:rsidR="00CF1981" w:rsidTr="00BB71D6">
        <w:trPr>
          <w:trHeight w:val="20"/>
        </w:trPr>
        <w:tc>
          <w:tcPr>
            <w:tcW w:w="7190" w:type="dxa"/>
            <w:gridSpan w:val="3"/>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b/>
                <w:bCs/>
                <w:sz w:val="18"/>
                <w:szCs w:val="18"/>
              </w:rPr>
            </w:pPr>
            <w:r>
              <w:rPr>
                <w:rFonts w:asciiTheme="majorBidi" w:hAnsiTheme="majorBidi" w:cstheme="majorBidi"/>
                <w:b/>
                <w:bCs/>
                <w:sz w:val="18"/>
                <w:szCs w:val="18"/>
              </w:rPr>
              <w:lastRenderedPageBreak/>
              <w:t>Position</w:t>
            </w:r>
          </w:p>
        </w:tc>
      </w:tr>
      <w:tr w:rsidR="00CF1981" w:rsidTr="00BB71D6">
        <w:trPr>
          <w:trHeight w:val="20"/>
        </w:trPr>
        <w:tc>
          <w:tcPr>
            <w:tcW w:w="2537"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PD</w:t>
            </w:r>
          </w:p>
        </w:tc>
        <w:tc>
          <w:tcPr>
            <w:tcW w:w="1973" w:type="dxa"/>
            <w:tcBorders>
              <w:top w:val="single" w:sz="4" w:space="0" w:color="000000"/>
              <w:left w:val="nil"/>
              <w:bottom w:val="nil"/>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11</w:t>
            </w:r>
          </w:p>
        </w:tc>
        <w:tc>
          <w:tcPr>
            <w:tcW w:w="2680"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07.20</w:t>
            </w:r>
          </w:p>
        </w:tc>
      </w:tr>
      <w:tr w:rsidR="00CF1981" w:rsidTr="00BB71D6">
        <w:trPr>
          <w:trHeight w:val="20"/>
        </w:trPr>
        <w:tc>
          <w:tcPr>
            <w:tcW w:w="2537" w:type="dxa"/>
          </w:tcPr>
          <w:p w:rsidR="00CF1981" w:rsidRDefault="00CF1981" w:rsidP="00BB71D6">
            <w:pPr>
              <w:pStyle w:val="TableParagraph"/>
              <w:spacing w:line="240" w:lineRule="auto"/>
              <w:ind w:right="89"/>
              <w:jc w:val="both"/>
              <w:rPr>
                <w:rFonts w:asciiTheme="majorBidi" w:hAnsiTheme="majorBidi" w:cstheme="majorBidi"/>
                <w:sz w:val="18"/>
                <w:szCs w:val="18"/>
              </w:rPr>
            </w:pPr>
            <w:r>
              <w:rPr>
                <w:rFonts w:asciiTheme="majorBidi" w:hAnsiTheme="majorBidi" w:cstheme="majorBidi"/>
                <w:sz w:val="18"/>
                <w:szCs w:val="18"/>
              </w:rPr>
              <w:t>DoW</w:t>
            </w:r>
          </w:p>
        </w:tc>
        <w:tc>
          <w:tcPr>
            <w:tcW w:w="1973" w:type="dxa"/>
          </w:tcPr>
          <w:p w:rsidR="00CF1981" w:rsidRDefault="00CF1981" w:rsidP="00BB71D6">
            <w:pPr>
              <w:pStyle w:val="TableParagraph"/>
              <w:spacing w:line="240" w:lineRule="auto"/>
              <w:ind w:left="87" w:right="85"/>
              <w:jc w:val="both"/>
              <w:rPr>
                <w:rFonts w:asciiTheme="majorBidi" w:hAnsiTheme="majorBidi" w:cstheme="majorBidi"/>
                <w:sz w:val="18"/>
                <w:szCs w:val="18"/>
              </w:rPr>
            </w:pPr>
            <w:r>
              <w:rPr>
                <w:rFonts w:asciiTheme="majorBidi" w:hAnsiTheme="majorBidi" w:cstheme="majorBidi"/>
                <w:sz w:val="18"/>
                <w:szCs w:val="18"/>
              </w:rPr>
              <w:t>12</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07.80</w:t>
            </w:r>
          </w:p>
        </w:tc>
      </w:tr>
      <w:tr w:rsidR="00CF1981" w:rsidTr="00BB71D6">
        <w:trPr>
          <w:trHeight w:val="20"/>
        </w:trPr>
        <w:tc>
          <w:tcPr>
            <w:tcW w:w="2537" w:type="dxa"/>
          </w:tcPr>
          <w:p w:rsidR="00CF1981" w:rsidRDefault="00CF1981" w:rsidP="00BB71D6">
            <w:pPr>
              <w:pStyle w:val="TableParagraph"/>
              <w:spacing w:line="240" w:lineRule="auto"/>
              <w:ind w:right="89"/>
              <w:jc w:val="both"/>
              <w:rPr>
                <w:rFonts w:asciiTheme="majorBidi" w:hAnsiTheme="majorBidi" w:cstheme="majorBidi"/>
                <w:sz w:val="18"/>
                <w:szCs w:val="18"/>
              </w:rPr>
            </w:pPr>
            <w:r>
              <w:rPr>
                <w:rFonts w:asciiTheme="majorBidi" w:hAnsiTheme="majorBidi" w:cstheme="majorBidi"/>
                <w:sz w:val="18"/>
                <w:szCs w:val="18"/>
              </w:rPr>
              <w:t>Dy. DW</w:t>
            </w:r>
          </w:p>
        </w:tc>
        <w:tc>
          <w:tcPr>
            <w:tcW w:w="1973" w:type="dxa"/>
          </w:tcPr>
          <w:p w:rsidR="00CF1981" w:rsidRDefault="00CF1981" w:rsidP="00BB71D6">
            <w:pPr>
              <w:pStyle w:val="TableParagraph"/>
              <w:spacing w:line="240" w:lineRule="auto"/>
              <w:ind w:left="87" w:right="85"/>
              <w:jc w:val="both"/>
              <w:rPr>
                <w:rFonts w:asciiTheme="majorBidi" w:hAnsiTheme="majorBidi" w:cstheme="majorBidi"/>
                <w:sz w:val="18"/>
                <w:szCs w:val="18"/>
              </w:rPr>
            </w:pPr>
            <w:r>
              <w:rPr>
                <w:rFonts w:asciiTheme="majorBidi" w:hAnsiTheme="majorBidi" w:cstheme="majorBidi"/>
                <w:sz w:val="18"/>
                <w:szCs w:val="18"/>
              </w:rPr>
              <w:t>15</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09.80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Assist. DW</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16</w:t>
            </w:r>
          </w:p>
        </w:tc>
        <w:tc>
          <w:tcPr>
            <w:tcW w:w="2680" w:type="dxa"/>
          </w:tcPr>
          <w:p w:rsidR="00CF1981" w:rsidRDefault="00CF1981" w:rsidP="00BB71D6">
            <w:pPr>
              <w:pStyle w:val="TableParagraph"/>
              <w:spacing w:line="240" w:lineRule="auto"/>
              <w:ind w:right="91"/>
              <w:jc w:val="both"/>
              <w:rPr>
                <w:rFonts w:asciiTheme="majorBidi" w:hAnsiTheme="majorBidi" w:cstheme="majorBidi"/>
                <w:sz w:val="18"/>
                <w:szCs w:val="18"/>
              </w:rPr>
            </w:pPr>
            <w:r>
              <w:rPr>
                <w:rFonts w:asciiTheme="majorBidi" w:hAnsiTheme="majorBidi" w:cstheme="majorBidi"/>
                <w:sz w:val="18"/>
                <w:szCs w:val="18"/>
              </w:rPr>
              <w:t>10.5</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Dy. P &amp; D</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14</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09.20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Dy. Director P &amp; D</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16</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10.50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 xml:space="preserve"> Other</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69</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41.10</w:t>
            </w:r>
          </w:p>
        </w:tc>
      </w:tr>
      <w:tr w:rsidR="00CF1981" w:rsidTr="00BB71D6">
        <w:trPr>
          <w:trHeight w:val="20"/>
        </w:trPr>
        <w:tc>
          <w:tcPr>
            <w:tcW w:w="2537"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Total</w:t>
            </w:r>
          </w:p>
        </w:tc>
        <w:tc>
          <w:tcPr>
            <w:tcW w:w="1973" w:type="dxa"/>
            <w:tcBorders>
              <w:top w:val="nil"/>
              <w:left w:val="nil"/>
              <w:bottom w:val="single" w:sz="4" w:space="0" w:color="000000"/>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153</w:t>
            </w:r>
          </w:p>
        </w:tc>
        <w:tc>
          <w:tcPr>
            <w:tcW w:w="2680"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100.0</w:t>
            </w:r>
          </w:p>
        </w:tc>
      </w:tr>
      <w:tr w:rsidR="00CF1981" w:rsidTr="00BB71D6">
        <w:trPr>
          <w:trHeight w:val="20"/>
        </w:trPr>
        <w:tc>
          <w:tcPr>
            <w:tcW w:w="7190" w:type="dxa"/>
            <w:gridSpan w:val="3"/>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b/>
                <w:bCs/>
                <w:sz w:val="18"/>
                <w:szCs w:val="18"/>
              </w:rPr>
            </w:pPr>
            <w:r>
              <w:rPr>
                <w:rFonts w:asciiTheme="majorBidi" w:hAnsiTheme="majorBidi" w:cstheme="majorBidi"/>
                <w:b/>
                <w:bCs/>
                <w:sz w:val="18"/>
                <w:szCs w:val="18"/>
              </w:rPr>
              <w:t>Experience</w:t>
            </w:r>
          </w:p>
        </w:tc>
      </w:tr>
      <w:tr w:rsidR="00CF1981" w:rsidTr="00BB71D6">
        <w:trPr>
          <w:trHeight w:val="20"/>
        </w:trPr>
        <w:tc>
          <w:tcPr>
            <w:tcW w:w="2537"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01 - 04 years</w:t>
            </w:r>
          </w:p>
        </w:tc>
        <w:tc>
          <w:tcPr>
            <w:tcW w:w="1973" w:type="dxa"/>
            <w:tcBorders>
              <w:top w:val="single" w:sz="4" w:space="0" w:color="000000"/>
              <w:left w:val="nil"/>
              <w:bottom w:val="nil"/>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45</w:t>
            </w:r>
          </w:p>
        </w:tc>
        <w:tc>
          <w:tcPr>
            <w:tcW w:w="2680"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30.10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05 - 09 years</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76</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49.00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10 - 15 years</w:t>
            </w:r>
          </w:p>
        </w:tc>
        <w:tc>
          <w:tcPr>
            <w:tcW w:w="1973" w:type="dxa"/>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18</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11.10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Over 15 years</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14</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09.80</w:t>
            </w:r>
          </w:p>
        </w:tc>
      </w:tr>
      <w:tr w:rsidR="00CF1981" w:rsidTr="00BB71D6">
        <w:trPr>
          <w:trHeight w:val="20"/>
        </w:trPr>
        <w:tc>
          <w:tcPr>
            <w:tcW w:w="2537"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Total</w:t>
            </w:r>
          </w:p>
        </w:tc>
        <w:tc>
          <w:tcPr>
            <w:tcW w:w="1973" w:type="dxa"/>
            <w:tcBorders>
              <w:top w:val="nil"/>
              <w:left w:val="nil"/>
              <w:bottom w:val="single" w:sz="4" w:space="0" w:color="000000"/>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153</w:t>
            </w:r>
          </w:p>
        </w:tc>
        <w:tc>
          <w:tcPr>
            <w:tcW w:w="2680"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100.0</w:t>
            </w:r>
          </w:p>
        </w:tc>
      </w:tr>
      <w:tr w:rsidR="00CF1981" w:rsidTr="00BB71D6">
        <w:trPr>
          <w:trHeight w:val="20"/>
        </w:trPr>
        <w:tc>
          <w:tcPr>
            <w:tcW w:w="7190" w:type="dxa"/>
            <w:gridSpan w:val="3"/>
            <w:tcBorders>
              <w:top w:val="single" w:sz="4" w:space="0" w:color="000000"/>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b/>
                <w:bCs/>
                <w:sz w:val="18"/>
                <w:szCs w:val="18"/>
              </w:rPr>
            </w:pPr>
            <w:r>
              <w:rPr>
                <w:rFonts w:asciiTheme="majorBidi" w:hAnsiTheme="majorBidi" w:cstheme="majorBidi"/>
                <w:b/>
                <w:bCs/>
                <w:sz w:val="18"/>
                <w:szCs w:val="18"/>
              </w:rPr>
              <w:t>Education</w:t>
            </w:r>
          </w:p>
        </w:tc>
      </w:tr>
      <w:tr w:rsidR="00CF1981" w:rsidTr="00BB71D6">
        <w:trPr>
          <w:trHeight w:val="20"/>
        </w:trPr>
        <w:tc>
          <w:tcPr>
            <w:tcW w:w="2537" w:type="dxa"/>
            <w:tcBorders>
              <w:top w:val="single" w:sz="4" w:space="0" w:color="000000"/>
              <w:left w:val="nil"/>
              <w:bottom w:val="nil"/>
              <w:right w:val="nil"/>
            </w:tcBorders>
          </w:tcPr>
          <w:p w:rsidR="00CF1981" w:rsidRDefault="00CF1981" w:rsidP="00BB71D6">
            <w:pPr>
              <w:pStyle w:val="TableParagraph"/>
              <w:spacing w:line="240" w:lineRule="auto"/>
              <w:ind w:right="89"/>
              <w:jc w:val="both"/>
              <w:rPr>
                <w:rFonts w:asciiTheme="majorBidi" w:hAnsiTheme="majorBidi" w:cstheme="majorBidi"/>
                <w:sz w:val="18"/>
                <w:szCs w:val="18"/>
              </w:rPr>
            </w:pPr>
            <w:r>
              <w:rPr>
                <w:rFonts w:asciiTheme="majorBidi" w:hAnsiTheme="majorBidi" w:cstheme="majorBidi"/>
                <w:sz w:val="18"/>
                <w:szCs w:val="18"/>
              </w:rPr>
              <w:t xml:space="preserve">Bachelors </w:t>
            </w:r>
          </w:p>
        </w:tc>
        <w:tc>
          <w:tcPr>
            <w:tcW w:w="1973" w:type="dxa"/>
            <w:tcBorders>
              <w:top w:val="single" w:sz="4" w:space="0" w:color="000000"/>
              <w:left w:val="nil"/>
              <w:bottom w:val="nil"/>
              <w:right w:val="nil"/>
            </w:tcBorders>
          </w:tcPr>
          <w:p w:rsidR="00CF1981" w:rsidRDefault="00CF1981" w:rsidP="00BB71D6">
            <w:pPr>
              <w:pStyle w:val="TableParagraph"/>
              <w:spacing w:line="240" w:lineRule="auto"/>
              <w:ind w:left="87" w:right="85"/>
              <w:jc w:val="both"/>
              <w:rPr>
                <w:rFonts w:asciiTheme="majorBidi" w:hAnsiTheme="majorBidi" w:cstheme="majorBidi"/>
                <w:sz w:val="18"/>
                <w:szCs w:val="18"/>
              </w:rPr>
            </w:pPr>
            <w:r>
              <w:rPr>
                <w:rFonts w:asciiTheme="majorBidi" w:hAnsiTheme="majorBidi" w:cstheme="majorBidi"/>
                <w:sz w:val="18"/>
                <w:szCs w:val="18"/>
              </w:rPr>
              <w:t>57</w:t>
            </w:r>
          </w:p>
        </w:tc>
        <w:tc>
          <w:tcPr>
            <w:tcW w:w="2680" w:type="dxa"/>
            <w:tcBorders>
              <w:top w:val="single" w:sz="4" w:space="0" w:color="000000"/>
              <w:left w:val="nil"/>
              <w:bottom w:val="nil"/>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36.60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 xml:space="preserve">Masters </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54</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35.90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Doctorate</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05</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02.60</w:t>
            </w:r>
          </w:p>
        </w:tc>
      </w:tr>
      <w:tr w:rsidR="00CF1981" w:rsidTr="00BB71D6">
        <w:trPr>
          <w:trHeight w:val="20"/>
        </w:trPr>
        <w:tc>
          <w:tcPr>
            <w:tcW w:w="2537"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 xml:space="preserve"> Other</w:t>
            </w:r>
          </w:p>
        </w:tc>
        <w:tc>
          <w:tcPr>
            <w:tcW w:w="1973" w:type="dxa"/>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37</w:t>
            </w:r>
          </w:p>
        </w:tc>
        <w:tc>
          <w:tcPr>
            <w:tcW w:w="2680" w:type="dxa"/>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24.80</w:t>
            </w:r>
          </w:p>
        </w:tc>
      </w:tr>
      <w:tr w:rsidR="00CF1981" w:rsidTr="00BB71D6">
        <w:trPr>
          <w:trHeight w:val="20"/>
        </w:trPr>
        <w:tc>
          <w:tcPr>
            <w:tcW w:w="2537"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Total</w:t>
            </w:r>
          </w:p>
        </w:tc>
        <w:tc>
          <w:tcPr>
            <w:tcW w:w="1973" w:type="dxa"/>
            <w:tcBorders>
              <w:top w:val="nil"/>
              <w:left w:val="nil"/>
              <w:bottom w:val="single" w:sz="4" w:space="0" w:color="000000"/>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153</w:t>
            </w:r>
          </w:p>
        </w:tc>
        <w:tc>
          <w:tcPr>
            <w:tcW w:w="2680" w:type="dxa"/>
            <w:tcBorders>
              <w:top w:val="nil"/>
              <w:left w:val="nil"/>
              <w:bottom w:val="single" w:sz="4" w:space="0" w:color="000000"/>
              <w:right w:val="nil"/>
            </w:tcBorders>
          </w:tcPr>
          <w:p w:rsidR="00CF1981" w:rsidRDefault="00CF1981" w:rsidP="00BB71D6">
            <w:pPr>
              <w:pStyle w:val="TableParagraph"/>
              <w:spacing w:line="240" w:lineRule="auto"/>
              <w:jc w:val="both"/>
              <w:rPr>
                <w:rFonts w:asciiTheme="majorBidi" w:hAnsiTheme="majorBidi" w:cstheme="majorBidi"/>
                <w:sz w:val="18"/>
                <w:szCs w:val="18"/>
              </w:rPr>
            </w:pPr>
            <w:r>
              <w:rPr>
                <w:rFonts w:asciiTheme="majorBidi" w:hAnsiTheme="majorBidi" w:cstheme="majorBidi"/>
                <w:sz w:val="18"/>
                <w:szCs w:val="18"/>
              </w:rPr>
              <w:t>100.0</w:t>
            </w: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18"/>
          <w:szCs w:val="18"/>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i/>
          <w:iCs/>
          <w:kern w:val="0"/>
          <w:sz w:val="18"/>
          <w:szCs w:val="18"/>
          <w:shd w:val="clear" w:color="auto" w:fill="FFFFFF"/>
        </w:rPr>
      </w:pPr>
      <w:r>
        <w:rPr>
          <w:rFonts w:asciiTheme="majorBidi" w:eastAsia="HYSinMyeongJo-Medium" w:hAnsiTheme="majorBidi" w:cstheme="majorBidi"/>
          <w:b/>
          <w:i/>
          <w:iCs/>
          <w:kern w:val="0"/>
          <w:sz w:val="18"/>
          <w:szCs w:val="18"/>
          <w:shd w:val="clear" w:color="auto" w:fill="FFFFFF"/>
        </w:rPr>
        <w:t xml:space="preserve">Table 5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18"/>
          <w:szCs w:val="18"/>
          <w:shd w:val="clear" w:color="auto" w:fill="FFFFFF"/>
        </w:rPr>
      </w:pPr>
      <w:r>
        <w:rPr>
          <w:rFonts w:asciiTheme="majorBidi" w:eastAsia="HYSinMyeongJo-Medium" w:hAnsiTheme="majorBidi" w:cstheme="majorBidi"/>
          <w:bCs/>
          <w:i/>
          <w:iCs/>
          <w:kern w:val="0"/>
          <w:sz w:val="18"/>
          <w:szCs w:val="18"/>
          <w:shd w:val="clear" w:color="auto" w:fill="FFFFFF"/>
        </w:rPr>
        <w:t>Results of Reliability Analysis</w:t>
      </w:r>
    </w:p>
    <w:tbl>
      <w:tblPr>
        <w:tblW w:w="5000" w:type="pct"/>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2760"/>
        <w:gridCol w:w="2177"/>
        <w:gridCol w:w="1210"/>
      </w:tblGrid>
      <w:tr w:rsidR="00CF1981" w:rsidTr="00BB71D6">
        <w:trPr>
          <w:trHeight w:val="382"/>
        </w:trPr>
        <w:tc>
          <w:tcPr>
            <w:tcW w:w="2245" w:type="pct"/>
            <w:tcBorders>
              <w:top w:val="single" w:sz="4" w:space="0" w:color="000000"/>
              <w:left w:val="nil"/>
              <w:bottom w:val="single" w:sz="4" w:space="0" w:color="auto"/>
              <w:right w:val="nil"/>
            </w:tcBorders>
          </w:tcPr>
          <w:p w:rsidR="00CF1981" w:rsidRDefault="00CF1981" w:rsidP="00BB71D6">
            <w:pPr>
              <w:pStyle w:val="TableParagraph"/>
              <w:spacing w:line="240" w:lineRule="auto"/>
              <w:ind w:left="92" w:right="92"/>
              <w:jc w:val="both"/>
              <w:rPr>
                <w:rFonts w:asciiTheme="majorBidi" w:hAnsiTheme="majorBidi" w:cstheme="majorBidi"/>
                <w:b/>
                <w:bCs/>
                <w:sz w:val="18"/>
                <w:szCs w:val="18"/>
              </w:rPr>
            </w:pPr>
            <w:r>
              <w:rPr>
                <w:rFonts w:asciiTheme="majorBidi" w:hAnsiTheme="majorBidi" w:cstheme="majorBidi"/>
                <w:b/>
                <w:bCs/>
                <w:sz w:val="18"/>
                <w:szCs w:val="18"/>
              </w:rPr>
              <w:t>Group Name</w:t>
            </w:r>
          </w:p>
        </w:tc>
        <w:tc>
          <w:tcPr>
            <w:tcW w:w="1771" w:type="pct"/>
            <w:tcBorders>
              <w:top w:val="single" w:sz="4" w:space="0" w:color="000000"/>
              <w:left w:val="nil"/>
              <w:bottom w:val="single" w:sz="4" w:space="0" w:color="auto"/>
              <w:right w:val="nil"/>
            </w:tcBorders>
          </w:tcPr>
          <w:p w:rsidR="00CF1981" w:rsidRDefault="00CF1981" w:rsidP="00BB71D6">
            <w:pPr>
              <w:pStyle w:val="TableParagraph"/>
              <w:spacing w:line="240" w:lineRule="auto"/>
              <w:ind w:left="89" w:right="89"/>
              <w:jc w:val="both"/>
              <w:rPr>
                <w:rFonts w:asciiTheme="majorBidi" w:hAnsiTheme="majorBidi" w:cstheme="majorBidi"/>
                <w:b/>
                <w:bCs/>
                <w:sz w:val="18"/>
                <w:szCs w:val="18"/>
              </w:rPr>
            </w:pPr>
            <w:r>
              <w:rPr>
                <w:rFonts w:asciiTheme="majorBidi" w:hAnsiTheme="majorBidi" w:cstheme="majorBidi"/>
                <w:b/>
                <w:bCs/>
                <w:sz w:val="18"/>
                <w:szCs w:val="18"/>
              </w:rPr>
              <w:t>Cronbach’s Alpha (α)</w:t>
            </w:r>
          </w:p>
        </w:tc>
        <w:tc>
          <w:tcPr>
            <w:tcW w:w="984" w:type="pct"/>
            <w:tcBorders>
              <w:top w:val="single" w:sz="4" w:space="0" w:color="000000"/>
              <w:left w:val="nil"/>
              <w:bottom w:val="single" w:sz="4" w:space="0" w:color="auto"/>
              <w:right w:val="nil"/>
            </w:tcBorders>
          </w:tcPr>
          <w:p w:rsidR="00CF1981" w:rsidRDefault="00CF1981" w:rsidP="00BB71D6">
            <w:pPr>
              <w:pStyle w:val="TableParagraph"/>
              <w:spacing w:line="240" w:lineRule="auto"/>
              <w:ind w:left="87" w:right="88"/>
              <w:jc w:val="both"/>
              <w:rPr>
                <w:rFonts w:asciiTheme="majorBidi" w:hAnsiTheme="majorBidi" w:cstheme="majorBidi"/>
                <w:b/>
                <w:bCs/>
                <w:sz w:val="18"/>
                <w:szCs w:val="18"/>
              </w:rPr>
            </w:pPr>
            <w:r>
              <w:rPr>
                <w:rFonts w:asciiTheme="majorBidi" w:hAnsiTheme="majorBidi" w:cstheme="majorBidi"/>
                <w:b/>
                <w:bCs/>
                <w:sz w:val="18"/>
                <w:szCs w:val="18"/>
              </w:rPr>
              <w:t>Sub Factors</w:t>
            </w:r>
          </w:p>
        </w:tc>
      </w:tr>
      <w:tr w:rsidR="00CF1981" w:rsidTr="00BB71D6">
        <w:trPr>
          <w:trHeight w:val="382"/>
        </w:trPr>
        <w:tc>
          <w:tcPr>
            <w:tcW w:w="2245" w:type="pct"/>
            <w:tcBorders>
              <w:top w:val="single" w:sz="4" w:space="0" w:color="auto"/>
              <w:left w:val="nil"/>
              <w:bottom w:val="nil"/>
              <w:right w:val="nil"/>
            </w:tcBorders>
          </w:tcPr>
          <w:p w:rsidR="00CF1981" w:rsidRDefault="00CF1981" w:rsidP="00BB71D6">
            <w:pPr>
              <w:pStyle w:val="TableParagraph"/>
              <w:spacing w:line="240" w:lineRule="auto"/>
              <w:ind w:left="92" w:right="93"/>
              <w:jc w:val="both"/>
              <w:rPr>
                <w:rFonts w:asciiTheme="majorBidi" w:hAnsiTheme="majorBidi" w:cstheme="majorBidi"/>
                <w:sz w:val="18"/>
                <w:szCs w:val="18"/>
              </w:rPr>
            </w:pPr>
            <w:r>
              <w:rPr>
                <w:rFonts w:asciiTheme="majorBidi" w:hAnsiTheme="majorBidi" w:cstheme="majorBidi"/>
                <w:sz w:val="18"/>
                <w:szCs w:val="18"/>
              </w:rPr>
              <w:t>HEC</w:t>
            </w:r>
          </w:p>
        </w:tc>
        <w:tc>
          <w:tcPr>
            <w:tcW w:w="1771" w:type="pct"/>
            <w:tcBorders>
              <w:top w:val="single" w:sz="4" w:space="0" w:color="auto"/>
              <w:left w:val="nil"/>
              <w:bottom w:val="nil"/>
              <w:right w:val="nil"/>
            </w:tcBorders>
          </w:tcPr>
          <w:p w:rsidR="00CF1981" w:rsidRDefault="00CF1981" w:rsidP="00BB71D6">
            <w:pPr>
              <w:pStyle w:val="TableParagraph"/>
              <w:spacing w:line="240" w:lineRule="auto"/>
              <w:ind w:left="89" w:right="89"/>
              <w:jc w:val="both"/>
              <w:rPr>
                <w:rFonts w:asciiTheme="majorBidi" w:hAnsiTheme="majorBidi" w:cstheme="majorBidi"/>
                <w:sz w:val="18"/>
                <w:szCs w:val="18"/>
              </w:rPr>
            </w:pPr>
            <w:r>
              <w:rPr>
                <w:rFonts w:asciiTheme="majorBidi" w:hAnsiTheme="majorBidi" w:cstheme="majorBidi"/>
                <w:sz w:val="18"/>
                <w:szCs w:val="18"/>
              </w:rPr>
              <w:t>0.613</w:t>
            </w:r>
          </w:p>
        </w:tc>
        <w:tc>
          <w:tcPr>
            <w:tcW w:w="984" w:type="pct"/>
            <w:tcBorders>
              <w:top w:val="single" w:sz="4" w:space="0" w:color="auto"/>
              <w:left w:val="nil"/>
              <w:bottom w:val="nil"/>
              <w:right w:val="nil"/>
            </w:tcBorders>
          </w:tcPr>
          <w:p w:rsidR="00CF1981" w:rsidRDefault="00CF1981" w:rsidP="00BB71D6">
            <w:pPr>
              <w:pStyle w:val="TableParagraph"/>
              <w:spacing w:line="240" w:lineRule="auto"/>
              <w:ind w:left="86" w:right="88"/>
              <w:jc w:val="both"/>
              <w:rPr>
                <w:rFonts w:asciiTheme="majorBidi" w:hAnsiTheme="majorBidi" w:cstheme="majorBidi"/>
                <w:sz w:val="18"/>
                <w:szCs w:val="18"/>
              </w:rPr>
            </w:pPr>
            <w:r>
              <w:rPr>
                <w:rFonts w:asciiTheme="majorBidi" w:hAnsiTheme="majorBidi" w:cstheme="majorBidi"/>
                <w:sz w:val="18"/>
                <w:szCs w:val="18"/>
              </w:rPr>
              <w:t>08</w:t>
            </w:r>
          </w:p>
        </w:tc>
      </w:tr>
      <w:tr w:rsidR="00CF1981" w:rsidTr="00BB71D6">
        <w:trPr>
          <w:trHeight w:val="382"/>
        </w:trPr>
        <w:tc>
          <w:tcPr>
            <w:tcW w:w="2245" w:type="pct"/>
            <w:tcBorders>
              <w:top w:val="nil"/>
              <w:left w:val="nil"/>
              <w:bottom w:val="nil"/>
              <w:right w:val="nil"/>
            </w:tcBorders>
          </w:tcPr>
          <w:p w:rsidR="00CF1981" w:rsidRDefault="00CF1981" w:rsidP="00BB71D6">
            <w:pPr>
              <w:pStyle w:val="TableParagraph"/>
              <w:spacing w:line="240" w:lineRule="auto"/>
              <w:ind w:left="92" w:right="92"/>
              <w:jc w:val="both"/>
              <w:rPr>
                <w:rFonts w:asciiTheme="majorBidi" w:hAnsiTheme="majorBidi" w:cstheme="majorBidi"/>
                <w:sz w:val="18"/>
                <w:szCs w:val="18"/>
              </w:rPr>
            </w:pPr>
            <w:r>
              <w:rPr>
                <w:rFonts w:asciiTheme="majorBidi" w:hAnsiTheme="majorBidi" w:cstheme="majorBidi"/>
                <w:sz w:val="18"/>
                <w:szCs w:val="18"/>
              </w:rPr>
              <w:t>HEI</w:t>
            </w:r>
          </w:p>
        </w:tc>
        <w:tc>
          <w:tcPr>
            <w:tcW w:w="1771" w:type="pct"/>
            <w:tcBorders>
              <w:top w:val="nil"/>
              <w:left w:val="nil"/>
              <w:bottom w:val="nil"/>
              <w:right w:val="nil"/>
            </w:tcBorders>
          </w:tcPr>
          <w:p w:rsidR="00CF1981" w:rsidRDefault="00CF1981" w:rsidP="00BB71D6">
            <w:pPr>
              <w:pStyle w:val="TableParagraph"/>
              <w:spacing w:line="240" w:lineRule="auto"/>
              <w:ind w:left="89" w:right="89"/>
              <w:jc w:val="both"/>
              <w:rPr>
                <w:rFonts w:asciiTheme="majorBidi" w:hAnsiTheme="majorBidi" w:cstheme="majorBidi"/>
                <w:sz w:val="18"/>
                <w:szCs w:val="18"/>
              </w:rPr>
            </w:pPr>
            <w:r>
              <w:rPr>
                <w:rFonts w:asciiTheme="majorBidi" w:hAnsiTheme="majorBidi" w:cstheme="majorBidi"/>
                <w:sz w:val="18"/>
                <w:szCs w:val="18"/>
              </w:rPr>
              <w:t>0.799</w:t>
            </w:r>
          </w:p>
        </w:tc>
        <w:tc>
          <w:tcPr>
            <w:tcW w:w="984" w:type="pct"/>
            <w:tcBorders>
              <w:top w:val="nil"/>
              <w:left w:val="nil"/>
              <w:bottom w:val="nil"/>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19</w:t>
            </w:r>
          </w:p>
        </w:tc>
      </w:tr>
      <w:tr w:rsidR="00CF1981" w:rsidTr="00BB71D6">
        <w:trPr>
          <w:trHeight w:val="382"/>
        </w:trPr>
        <w:tc>
          <w:tcPr>
            <w:tcW w:w="2245" w:type="pct"/>
            <w:tcBorders>
              <w:top w:val="nil"/>
              <w:left w:val="nil"/>
              <w:bottom w:val="nil"/>
              <w:right w:val="nil"/>
            </w:tcBorders>
          </w:tcPr>
          <w:p w:rsidR="00CF1981" w:rsidRDefault="00CF1981" w:rsidP="00BB71D6">
            <w:pPr>
              <w:pStyle w:val="TableParagraph"/>
              <w:spacing w:line="240" w:lineRule="auto"/>
              <w:ind w:left="92" w:right="92"/>
              <w:jc w:val="both"/>
              <w:rPr>
                <w:rFonts w:asciiTheme="majorBidi" w:hAnsiTheme="majorBidi" w:cstheme="majorBidi"/>
                <w:sz w:val="18"/>
                <w:szCs w:val="18"/>
              </w:rPr>
            </w:pPr>
            <w:r>
              <w:rPr>
                <w:rFonts w:asciiTheme="majorBidi" w:hAnsiTheme="majorBidi" w:cstheme="majorBidi"/>
                <w:sz w:val="18"/>
                <w:szCs w:val="18"/>
              </w:rPr>
              <w:t>Consultant</w:t>
            </w:r>
          </w:p>
        </w:tc>
        <w:tc>
          <w:tcPr>
            <w:tcW w:w="1771" w:type="pct"/>
            <w:tcBorders>
              <w:top w:val="nil"/>
              <w:left w:val="nil"/>
              <w:bottom w:val="nil"/>
              <w:right w:val="nil"/>
            </w:tcBorders>
          </w:tcPr>
          <w:p w:rsidR="00CF1981" w:rsidRDefault="00CF1981" w:rsidP="00BB71D6">
            <w:pPr>
              <w:pStyle w:val="TableParagraph"/>
              <w:spacing w:line="240" w:lineRule="auto"/>
              <w:ind w:left="89" w:right="88"/>
              <w:jc w:val="both"/>
              <w:rPr>
                <w:rFonts w:asciiTheme="majorBidi" w:hAnsiTheme="majorBidi" w:cstheme="majorBidi"/>
                <w:sz w:val="18"/>
                <w:szCs w:val="18"/>
              </w:rPr>
            </w:pPr>
            <w:r>
              <w:rPr>
                <w:rFonts w:asciiTheme="majorBidi" w:hAnsiTheme="majorBidi" w:cstheme="majorBidi"/>
                <w:sz w:val="18"/>
                <w:szCs w:val="18"/>
              </w:rPr>
              <w:t>0.702</w:t>
            </w:r>
          </w:p>
        </w:tc>
        <w:tc>
          <w:tcPr>
            <w:tcW w:w="984" w:type="pct"/>
            <w:tcBorders>
              <w:top w:val="nil"/>
              <w:left w:val="nil"/>
              <w:bottom w:val="nil"/>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11</w:t>
            </w:r>
          </w:p>
        </w:tc>
      </w:tr>
      <w:tr w:rsidR="00CF1981" w:rsidTr="00BB71D6">
        <w:trPr>
          <w:trHeight w:val="382"/>
        </w:trPr>
        <w:tc>
          <w:tcPr>
            <w:tcW w:w="2245" w:type="pct"/>
            <w:tcBorders>
              <w:top w:val="nil"/>
              <w:left w:val="nil"/>
              <w:bottom w:val="nil"/>
              <w:right w:val="nil"/>
            </w:tcBorders>
          </w:tcPr>
          <w:p w:rsidR="00CF1981" w:rsidRDefault="00CF1981" w:rsidP="00BB71D6">
            <w:pPr>
              <w:pStyle w:val="TableParagraph"/>
              <w:spacing w:line="240" w:lineRule="auto"/>
              <w:ind w:left="92" w:right="91"/>
              <w:jc w:val="both"/>
              <w:rPr>
                <w:rFonts w:asciiTheme="majorBidi" w:hAnsiTheme="majorBidi" w:cstheme="majorBidi"/>
                <w:sz w:val="18"/>
                <w:szCs w:val="18"/>
              </w:rPr>
            </w:pPr>
            <w:r>
              <w:rPr>
                <w:rFonts w:asciiTheme="majorBidi" w:hAnsiTheme="majorBidi" w:cstheme="majorBidi"/>
                <w:sz w:val="18"/>
                <w:szCs w:val="18"/>
              </w:rPr>
              <w:t>Contractor</w:t>
            </w:r>
          </w:p>
        </w:tc>
        <w:tc>
          <w:tcPr>
            <w:tcW w:w="1771" w:type="pct"/>
            <w:tcBorders>
              <w:top w:val="nil"/>
              <w:left w:val="nil"/>
              <w:bottom w:val="nil"/>
              <w:right w:val="nil"/>
            </w:tcBorders>
          </w:tcPr>
          <w:p w:rsidR="00CF1981" w:rsidRDefault="00CF1981" w:rsidP="00BB71D6">
            <w:pPr>
              <w:pStyle w:val="TableParagraph"/>
              <w:spacing w:line="240" w:lineRule="auto"/>
              <w:ind w:left="89" w:right="86"/>
              <w:jc w:val="both"/>
              <w:rPr>
                <w:rFonts w:asciiTheme="majorBidi" w:hAnsiTheme="majorBidi" w:cstheme="majorBidi"/>
                <w:sz w:val="18"/>
                <w:szCs w:val="18"/>
              </w:rPr>
            </w:pPr>
            <w:r>
              <w:rPr>
                <w:rFonts w:asciiTheme="majorBidi" w:hAnsiTheme="majorBidi" w:cstheme="majorBidi"/>
                <w:sz w:val="18"/>
                <w:szCs w:val="18"/>
              </w:rPr>
              <w:t>0.739</w:t>
            </w:r>
          </w:p>
        </w:tc>
        <w:tc>
          <w:tcPr>
            <w:tcW w:w="984" w:type="pct"/>
            <w:tcBorders>
              <w:top w:val="nil"/>
              <w:left w:val="nil"/>
              <w:bottom w:val="nil"/>
              <w:right w:val="nil"/>
            </w:tcBorders>
          </w:tcPr>
          <w:p w:rsidR="00CF1981" w:rsidRDefault="00CF1981" w:rsidP="00BB71D6">
            <w:pPr>
              <w:pStyle w:val="TableParagraph"/>
              <w:spacing w:line="240" w:lineRule="auto"/>
              <w:ind w:left="87" w:right="86"/>
              <w:jc w:val="both"/>
              <w:rPr>
                <w:rFonts w:asciiTheme="majorBidi" w:hAnsiTheme="majorBidi" w:cstheme="majorBidi"/>
                <w:sz w:val="18"/>
                <w:szCs w:val="18"/>
              </w:rPr>
            </w:pPr>
            <w:r>
              <w:rPr>
                <w:rFonts w:asciiTheme="majorBidi" w:hAnsiTheme="majorBidi" w:cstheme="majorBidi"/>
                <w:sz w:val="18"/>
                <w:szCs w:val="18"/>
              </w:rPr>
              <w:t>16</w:t>
            </w:r>
          </w:p>
        </w:tc>
      </w:tr>
      <w:tr w:rsidR="00CF1981" w:rsidTr="00BB71D6">
        <w:trPr>
          <w:trHeight w:val="382"/>
        </w:trPr>
        <w:tc>
          <w:tcPr>
            <w:tcW w:w="2245" w:type="pct"/>
            <w:tcBorders>
              <w:top w:val="nil"/>
              <w:left w:val="nil"/>
              <w:bottom w:val="nil"/>
              <w:right w:val="nil"/>
            </w:tcBorders>
          </w:tcPr>
          <w:p w:rsidR="00CF1981" w:rsidRDefault="00CF1981" w:rsidP="00BB71D6">
            <w:pPr>
              <w:pStyle w:val="TableParagraph"/>
              <w:spacing w:line="240" w:lineRule="auto"/>
              <w:ind w:left="92" w:right="91"/>
              <w:jc w:val="both"/>
              <w:rPr>
                <w:rFonts w:asciiTheme="majorBidi" w:hAnsiTheme="majorBidi" w:cstheme="majorBidi"/>
                <w:sz w:val="18"/>
                <w:szCs w:val="18"/>
              </w:rPr>
            </w:pPr>
            <w:r>
              <w:rPr>
                <w:rFonts w:asciiTheme="majorBidi" w:hAnsiTheme="majorBidi" w:cstheme="majorBidi"/>
                <w:sz w:val="18"/>
                <w:szCs w:val="18"/>
              </w:rPr>
              <w:t>Material</w:t>
            </w:r>
          </w:p>
        </w:tc>
        <w:tc>
          <w:tcPr>
            <w:tcW w:w="1771" w:type="pct"/>
            <w:tcBorders>
              <w:top w:val="nil"/>
              <w:left w:val="nil"/>
              <w:bottom w:val="nil"/>
              <w:right w:val="nil"/>
            </w:tcBorders>
          </w:tcPr>
          <w:p w:rsidR="00CF1981" w:rsidRDefault="00CF1981" w:rsidP="00BB71D6">
            <w:pPr>
              <w:pStyle w:val="TableParagraph"/>
              <w:spacing w:line="240" w:lineRule="auto"/>
              <w:ind w:left="89" w:right="88"/>
              <w:jc w:val="both"/>
              <w:rPr>
                <w:rFonts w:asciiTheme="majorBidi" w:hAnsiTheme="majorBidi" w:cstheme="majorBidi"/>
                <w:sz w:val="18"/>
                <w:szCs w:val="18"/>
              </w:rPr>
            </w:pPr>
            <w:r>
              <w:rPr>
                <w:rFonts w:asciiTheme="majorBidi" w:hAnsiTheme="majorBidi" w:cstheme="majorBidi"/>
                <w:sz w:val="18"/>
                <w:szCs w:val="18"/>
              </w:rPr>
              <w:t>0.850</w:t>
            </w:r>
          </w:p>
        </w:tc>
        <w:tc>
          <w:tcPr>
            <w:tcW w:w="984" w:type="pct"/>
            <w:tcBorders>
              <w:top w:val="nil"/>
              <w:left w:val="nil"/>
              <w:bottom w:val="nil"/>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06</w:t>
            </w:r>
          </w:p>
        </w:tc>
      </w:tr>
      <w:tr w:rsidR="00CF1981" w:rsidTr="00BB71D6">
        <w:trPr>
          <w:trHeight w:val="382"/>
        </w:trPr>
        <w:tc>
          <w:tcPr>
            <w:tcW w:w="2245" w:type="pct"/>
            <w:tcBorders>
              <w:top w:val="nil"/>
              <w:left w:val="nil"/>
              <w:bottom w:val="single" w:sz="4" w:space="0" w:color="000000"/>
              <w:right w:val="nil"/>
            </w:tcBorders>
          </w:tcPr>
          <w:p w:rsidR="00CF1981" w:rsidRDefault="00CF1981" w:rsidP="00BB71D6">
            <w:pPr>
              <w:pStyle w:val="TableParagraph"/>
              <w:spacing w:line="240" w:lineRule="auto"/>
              <w:ind w:left="92" w:right="91"/>
              <w:jc w:val="both"/>
              <w:rPr>
                <w:rFonts w:asciiTheme="majorBidi" w:hAnsiTheme="majorBidi" w:cstheme="majorBidi"/>
                <w:sz w:val="18"/>
                <w:szCs w:val="18"/>
              </w:rPr>
            </w:pPr>
            <w:r>
              <w:rPr>
                <w:rFonts w:asciiTheme="majorBidi" w:hAnsiTheme="majorBidi" w:cstheme="majorBidi"/>
                <w:sz w:val="18"/>
                <w:szCs w:val="18"/>
              </w:rPr>
              <w:t>External</w:t>
            </w:r>
          </w:p>
        </w:tc>
        <w:tc>
          <w:tcPr>
            <w:tcW w:w="1771" w:type="pct"/>
            <w:tcBorders>
              <w:top w:val="nil"/>
              <w:left w:val="nil"/>
              <w:bottom w:val="single" w:sz="4" w:space="0" w:color="000000"/>
              <w:right w:val="nil"/>
            </w:tcBorders>
          </w:tcPr>
          <w:p w:rsidR="00CF1981" w:rsidRDefault="00CF1981" w:rsidP="00BB71D6">
            <w:pPr>
              <w:pStyle w:val="TableParagraph"/>
              <w:spacing w:line="240" w:lineRule="auto"/>
              <w:ind w:left="89" w:right="88"/>
              <w:jc w:val="both"/>
              <w:rPr>
                <w:rFonts w:asciiTheme="majorBidi" w:hAnsiTheme="majorBidi" w:cstheme="majorBidi"/>
                <w:sz w:val="18"/>
                <w:szCs w:val="18"/>
              </w:rPr>
            </w:pPr>
            <w:r>
              <w:rPr>
                <w:rFonts w:asciiTheme="majorBidi" w:hAnsiTheme="majorBidi" w:cstheme="majorBidi"/>
                <w:sz w:val="18"/>
                <w:szCs w:val="18"/>
              </w:rPr>
              <w:t>0.636</w:t>
            </w:r>
          </w:p>
        </w:tc>
        <w:tc>
          <w:tcPr>
            <w:tcW w:w="984" w:type="pct"/>
            <w:tcBorders>
              <w:top w:val="nil"/>
              <w:left w:val="nil"/>
              <w:bottom w:val="single" w:sz="4" w:space="0" w:color="000000"/>
              <w:right w:val="nil"/>
            </w:tcBorders>
          </w:tcPr>
          <w:p w:rsidR="00CF1981" w:rsidRDefault="00CF1981" w:rsidP="00BB71D6">
            <w:pPr>
              <w:pStyle w:val="TableParagraph"/>
              <w:spacing w:line="240" w:lineRule="auto"/>
              <w:ind w:left="87" w:right="87"/>
              <w:jc w:val="both"/>
              <w:rPr>
                <w:rFonts w:asciiTheme="majorBidi" w:hAnsiTheme="majorBidi" w:cstheme="majorBidi"/>
                <w:sz w:val="18"/>
                <w:szCs w:val="18"/>
              </w:rPr>
            </w:pPr>
            <w:r>
              <w:rPr>
                <w:rFonts w:asciiTheme="majorBidi" w:hAnsiTheme="majorBidi" w:cstheme="majorBidi"/>
                <w:sz w:val="18"/>
                <w:szCs w:val="18"/>
              </w:rPr>
              <w:t>07</w:t>
            </w: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18"/>
          <w:szCs w:val="18"/>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hAnsiTheme="majorBidi" w:cstheme="majorBidi"/>
          <w:b/>
          <w:bCs/>
          <w:i/>
          <w:iCs/>
          <w:sz w:val="18"/>
          <w:szCs w:val="18"/>
        </w:rPr>
      </w:pPr>
      <w:r>
        <w:rPr>
          <w:rFonts w:asciiTheme="majorBidi" w:hAnsiTheme="majorBidi" w:cstheme="majorBidi"/>
          <w:b/>
          <w:bCs/>
          <w:i/>
          <w:iCs/>
          <w:sz w:val="18"/>
          <w:szCs w:val="18"/>
        </w:rPr>
        <w:t>Table 6</w:t>
      </w: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u w:val="single"/>
        </w:rPr>
      </w:pPr>
      <w:r>
        <w:rPr>
          <w:rFonts w:asciiTheme="majorBidi" w:hAnsiTheme="majorBidi" w:cstheme="majorBidi"/>
          <w:i/>
          <w:iCs/>
          <w:sz w:val="18"/>
          <w:szCs w:val="18"/>
        </w:rPr>
        <w:t>RII and Ranked for Delaying Factors</w:t>
      </w:r>
    </w:p>
    <w:tbl>
      <w:tblPr>
        <w:tblW w:w="5000" w:type="pct"/>
        <w:tblLook w:val="04A0" w:firstRow="1" w:lastRow="0" w:firstColumn="1" w:lastColumn="0" w:noHBand="0" w:noVBand="1"/>
      </w:tblPr>
      <w:tblGrid>
        <w:gridCol w:w="2620"/>
        <w:gridCol w:w="612"/>
        <w:gridCol w:w="552"/>
        <w:gridCol w:w="680"/>
        <w:gridCol w:w="568"/>
        <w:gridCol w:w="103"/>
        <w:gridCol w:w="521"/>
        <w:gridCol w:w="18"/>
        <w:gridCol w:w="252"/>
        <w:gridCol w:w="221"/>
      </w:tblGrid>
      <w:tr w:rsidR="00CF1981" w:rsidTr="00BB71D6">
        <w:trPr>
          <w:gridAfter w:val="3"/>
          <w:wAfter w:w="298" w:type="pct"/>
          <w:trHeight w:val="607"/>
        </w:trPr>
        <w:tc>
          <w:tcPr>
            <w:tcW w:w="2549" w:type="pct"/>
            <w:tcBorders>
              <w:top w:val="single" w:sz="8" w:space="0" w:color="auto"/>
              <w:left w:val="nil"/>
              <w:bottom w:val="single" w:sz="4" w:space="0" w:color="auto"/>
              <w:right w:val="single" w:sz="4" w:space="0" w:color="auto"/>
            </w:tcBorders>
            <w:vAlign w:val="center"/>
          </w:tcPr>
          <w:p w:rsidR="00CF1981" w:rsidRDefault="00CF1981" w:rsidP="00BB71D6">
            <w:pPr>
              <w:wordWrap/>
              <w:spacing w:after="0" w:line="240" w:lineRule="auto"/>
              <w:rPr>
                <w:rFonts w:asciiTheme="majorBidi" w:eastAsia="Times New Roman" w:hAnsiTheme="majorBidi" w:cstheme="majorBidi"/>
                <w:b/>
                <w:bCs/>
                <w:kern w:val="0"/>
                <w:sz w:val="18"/>
                <w:szCs w:val="18"/>
              </w:rPr>
            </w:pPr>
            <w:r>
              <w:rPr>
                <w:rFonts w:asciiTheme="majorBidi" w:eastAsia="Times New Roman" w:hAnsiTheme="majorBidi" w:cstheme="majorBidi"/>
                <w:b/>
                <w:bCs/>
                <w:sz w:val="18"/>
                <w:szCs w:val="18"/>
              </w:rPr>
              <w:t>Delaying Factors</w:t>
            </w:r>
          </w:p>
        </w:tc>
        <w:tc>
          <w:tcPr>
            <w:tcW w:w="423" w:type="pct"/>
            <w:tcBorders>
              <w:top w:val="single" w:sz="8" w:space="0" w:color="auto"/>
              <w:left w:val="single" w:sz="4" w:space="0" w:color="auto"/>
              <w:bottom w:val="single" w:sz="4" w:space="0" w:color="auto"/>
              <w:right w:val="single" w:sz="4" w:space="0" w:color="auto"/>
            </w:tcBorders>
            <w:vAlign w:val="center"/>
          </w:tcPr>
          <w:p w:rsidR="00CF1981" w:rsidRDefault="00CF1981" w:rsidP="00BB71D6">
            <w:pPr>
              <w:wordWrap/>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RII</w:t>
            </w:r>
          </w:p>
        </w:tc>
        <w:tc>
          <w:tcPr>
            <w:tcW w:w="352" w:type="pct"/>
            <w:tcBorders>
              <w:top w:val="single" w:sz="8" w:space="0" w:color="auto"/>
              <w:left w:val="single" w:sz="4" w:space="0" w:color="auto"/>
              <w:bottom w:val="single" w:sz="4" w:space="0" w:color="auto"/>
              <w:right w:val="single" w:sz="4" w:space="0" w:color="auto"/>
            </w:tcBorders>
            <w:vAlign w:val="center"/>
          </w:tcPr>
          <w:p w:rsidR="00CF1981" w:rsidRDefault="00CF1981" w:rsidP="00BB71D6">
            <w:pPr>
              <w:wordWrap/>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Rank</w:t>
            </w:r>
          </w:p>
        </w:tc>
        <w:tc>
          <w:tcPr>
            <w:tcW w:w="598" w:type="pct"/>
            <w:tcBorders>
              <w:top w:val="single" w:sz="8" w:space="0" w:color="auto"/>
              <w:left w:val="single" w:sz="4" w:space="0" w:color="auto"/>
              <w:bottom w:val="single" w:sz="4" w:space="0" w:color="auto"/>
              <w:right w:val="single" w:sz="4" w:space="0" w:color="auto"/>
            </w:tcBorders>
            <w:vAlign w:val="center"/>
          </w:tcPr>
          <w:p w:rsidR="00CF1981" w:rsidRDefault="00CF1981" w:rsidP="00BB71D6">
            <w:pPr>
              <w:wordWrap/>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Overall Rank</w:t>
            </w:r>
          </w:p>
        </w:tc>
        <w:tc>
          <w:tcPr>
            <w:tcW w:w="363" w:type="pct"/>
            <w:tcBorders>
              <w:top w:val="single" w:sz="8" w:space="0" w:color="auto"/>
              <w:left w:val="single" w:sz="4" w:space="0" w:color="auto"/>
              <w:bottom w:val="single" w:sz="4" w:space="0" w:color="auto"/>
              <w:right w:val="single" w:sz="4" w:space="0" w:color="auto"/>
            </w:tcBorders>
            <w:vAlign w:val="center"/>
          </w:tcPr>
          <w:p w:rsidR="00CF1981" w:rsidRDefault="00CF1981" w:rsidP="00BB71D6">
            <w:pPr>
              <w:wordWrap/>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Mean</w:t>
            </w:r>
          </w:p>
        </w:tc>
        <w:tc>
          <w:tcPr>
            <w:tcW w:w="418" w:type="pct"/>
            <w:gridSpan w:val="2"/>
            <w:tcBorders>
              <w:top w:val="single" w:sz="8" w:space="0" w:color="auto"/>
              <w:left w:val="single" w:sz="4" w:space="0" w:color="auto"/>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 xml:space="preserve"> Std. D</w:t>
            </w:r>
          </w:p>
        </w:tc>
      </w:tr>
      <w:tr w:rsidR="00CF1981" w:rsidTr="00BB71D6">
        <w:trPr>
          <w:gridAfter w:val="2"/>
          <w:wAfter w:w="284" w:type="pct"/>
          <w:trHeight w:val="305"/>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Higher Education Commission (HEC) Group</w:t>
            </w:r>
          </w:p>
        </w:tc>
      </w:tr>
      <w:tr w:rsidR="00CF1981" w:rsidTr="00BB71D6">
        <w:trPr>
          <w:gridAfter w:val="2"/>
          <w:wAfter w:w="284"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PC-1 goals not matching with the real project</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0.9124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01</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1.01</w:t>
            </w:r>
          </w:p>
        </w:tc>
      </w:tr>
      <w:tr w:rsidR="00CF1981" w:rsidTr="00BB71D6">
        <w:trPr>
          <w:gridAfter w:val="2"/>
          <w:wAfter w:w="284" w:type="pct"/>
          <w:trHeight w:val="433"/>
        </w:trPr>
        <w:tc>
          <w:tcPr>
            <w:tcW w:w="2549"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delay in running IPCs payments by the department </w:t>
            </w:r>
          </w:p>
        </w:tc>
        <w:tc>
          <w:tcPr>
            <w:tcW w:w="423"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0.9019</w:t>
            </w:r>
          </w:p>
        </w:tc>
        <w:tc>
          <w:tcPr>
            <w:tcW w:w="352"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02</w:t>
            </w:r>
          </w:p>
        </w:tc>
        <w:tc>
          <w:tcPr>
            <w:tcW w:w="598" w:type="pct"/>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w:t>
            </w:r>
          </w:p>
        </w:tc>
        <w:tc>
          <w:tcPr>
            <w:tcW w:w="422" w:type="pct"/>
            <w:gridSpan w:val="2"/>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w:t>
            </w:r>
          </w:p>
        </w:tc>
        <w:tc>
          <w:tcPr>
            <w:tcW w:w="373" w:type="pct"/>
            <w:gridSpan w:val="2"/>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1.15</w:t>
            </w:r>
          </w:p>
        </w:tc>
      </w:tr>
      <w:tr w:rsidR="00CF1981" w:rsidTr="00BB71D6">
        <w:trPr>
          <w:gridAfter w:val="1"/>
          <w:wAfter w:w="122" w:type="pct"/>
          <w:trHeight w:val="64"/>
        </w:trPr>
        <w:tc>
          <w:tcPr>
            <w:tcW w:w="2549"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423"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352"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598"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422" w:type="pct"/>
            <w:gridSpan w:val="2"/>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373" w:type="pct"/>
            <w:gridSpan w:val="2"/>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162" w:type="pct"/>
            <w:vAlign w:val="center"/>
          </w:tcPr>
          <w:p w:rsidR="00CF1981" w:rsidRDefault="00CF1981" w:rsidP="00BB71D6">
            <w:pPr>
              <w:wordWrap/>
              <w:spacing w:after="0" w:line="240" w:lineRule="auto"/>
              <w:rPr>
                <w:rFonts w:asciiTheme="majorBidi" w:eastAsia="Times New Roman" w:hAnsiTheme="majorBidi" w:cstheme="majorBidi"/>
                <w:sz w:val="18"/>
                <w:szCs w:val="18"/>
              </w:rPr>
            </w:pPr>
          </w:p>
        </w:tc>
      </w:tr>
      <w:tr w:rsidR="00CF1981" w:rsidTr="00BB71D6">
        <w:trPr>
          <w:gridAfter w:val="1"/>
          <w:wAfter w:w="122" w:type="pct"/>
          <w:trHeight w:val="161"/>
        </w:trPr>
        <w:tc>
          <w:tcPr>
            <w:tcW w:w="2549"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Delay in the recruitment process of consultants</w:t>
            </w:r>
          </w:p>
        </w:tc>
        <w:tc>
          <w:tcPr>
            <w:tcW w:w="423"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0.7843</w:t>
            </w:r>
          </w:p>
        </w:tc>
        <w:tc>
          <w:tcPr>
            <w:tcW w:w="352" w:type="pct"/>
            <w:vMerge w:val="restar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03</w:t>
            </w:r>
          </w:p>
        </w:tc>
        <w:tc>
          <w:tcPr>
            <w:tcW w:w="598" w:type="pct"/>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w:t>
            </w:r>
          </w:p>
        </w:tc>
        <w:tc>
          <w:tcPr>
            <w:tcW w:w="422" w:type="pct"/>
            <w:gridSpan w:val="2"/>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3.92</w:t>
            </w:r>
          </w:p>
        </w:tc>
        <w:tc>
          <w:tcPr>
            <w:tcW w:w="373" w:type="pct"/>
            <w:gridSpan w:val="2"/>
            <w:vMerge w:val="restar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89"/>
        </w:trPr>
        <w:tc>
          <w:tcPr>
            <w:tcW w:w="2549"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423"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352"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598" w:type="pct"/>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422" w:type="pct"/>
            <w:gridSpan w:val="2"/>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373" w:type="pct"/>
            <w:gridSpan w:val="2"/>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p>
        </w:tc>
        <w:tc>
          <w:tcPr>
            <w:tcW w:w="162" w:type="pct"/>
            <w:vAlign w:val="center"/>
          </w:tcPr>
          <w:p w:rsidR="00CF1981" w:rsidRDefault="00CF1981" w:rsidP="00BB71D6">
            <w:pPr>
              <w:wordWrap/>
              <w:spacing w:after="0" w:line="240" w:lineRule="auto"/>
              <w:rPr>
                <w:rFonts w:asciiTheme="majorBidi" w:eastAsia="Times New Roman" w:hAnsiTheme="majorBidi" w:cstheme="majorBidi"/>
                <w:sz w:val="18"/>
                <w:szCs w:val="18"/>
              </w:rPr>
            </w:pPr>
          </w:p>
        </w:tc>
      </w:tr>
      <w:tr w:rsidR="00CF1981" w:rsidTr="00BB71D6">
        <w:trPr>
          <w:gridAfter w:val="1"/>
          <w:wAfter w:w="122" w:type="pct"/>
          <w:trHeight w:val="253"/>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Non-availability of Project Director</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0.7751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04</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16</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3.87</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53"/>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Delay in the approval of a Master </w:t>
            </w:r>
            <w:r>
              <w:rPr>
                <w:rFonts w:asciiTheme="majorBidi" w:eastAsia="Times New Roman" w:hAnsiTheme="majorBidi" w:cstheme="majorBidi"/>
                <w:sz w:val="18"/>
                <w:szCs w:val="18"/>
              </w:rPr>
              <w:lastRenderedPageBreak/>
              <w:t>Plan</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0.75</w:t>
            </w:r>
            <w:r>
              <w:rPr>
                <w:rFonts w:asciiTheme="majorBidi" w:eastAsia="Times New Roman" w:hAnsiTheme="majorBidi" w:cstheme="majorBidi"/>
                <w:sz w:val="18"/>
                <w:szCs w:val="18"/>
              </w:rPr>
              <w:lastRenderedPageBreak/>
              <w:t>42</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05</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21</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3.77</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1.39</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Lack of Communication with HEIs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0.7150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3.57</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93"/>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Availability of funds for variations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0.6575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44 </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2.55</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1.60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30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Non-availability of a legal advisor</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0.5111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55</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3.28</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trHeight w:val="296"/>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Higher Education Institution (HEI) Group</w:t>
            </w:r>
          </w:p>
        </w:tc>
        <w:tc>
          <w:tcPr>
            <w:tcW w:w="162" w:type="pct"/>
            <w:tcBorders>
              <w:top w:val="nil"/>
              <w:left w:val="nil"/>
              <w:bottom w:val="single" w:sz="8"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8"/>
                <w:szCs w:val="18"/>
              </w:rPr>
            </w:pPr>
            <w:r>
              <w:rPr>
                <w:rFonts w:asciiTheme="majorBidi" w:hAnsiTheme="majorBidi" w:cstheme="majorBidi"/>
                <w:sz w:val="18"/>
                <w:szCs w:val="18"/>
              </w:rPr>
              <w:t> </w:t>
            </w:r>
          </w:p>
        </w:tc>
        <w:tc>
          <w:tcPr>
            <w:tcW w:w="12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79"/>
        </w:trPr>
        <w:tc>
          <w:tcPr>
            <w:tcW w:w="2549" w:type="pct"/>
            <w:tcBorders>
              <w:top w:val="single" w:sz="4" w:space="0" w:color="auto"/>
              <w:left w:val="nil"/>
              <w:bottom w:val="single" w:sz="4" w:space="0" w:color="auto"/>
              <w:right w:val="nil"/>
            </w:tcBorders>
            <w:shd w:val="clear" w:color="auto" w:fill="FFFFFF"/>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Corruption tendencies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0.9346</w:t>
            </w:r>
          </w:p>
        </w:tc>
        <w:tc>
          <w:tcPr>
            <w:tcW w:w="352"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01</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01</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4.67</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79"/>
        </w:trPr>
        <w:tc>
          <w:tcPr>
            <w:tcW w:w="2549" w:type="pct"/>
            <w:tcBorders>
              <w:top w:val="single" w:sz="4" w:space="0" w:color="auto"/>
              <w:left w:val="nil"/>
              <w:bottom w:val="single" w:sz="4" w:space="0" w:color="auto"/>
              <w:right w:val="nil"/>
            </w:tcBorders>
            <w:shd w:val="clear" w:color="auto" w:fill="FFFFFF"/>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Project Director</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0.9307</w:t>
            </w:r>
          </w:p>
        </w:tc>
        <w:tc>
          <w:tcPr>
            <w:tcW w:w="352"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02</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4.65</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79"/>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hiring of non-technical staff for a technical position</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0.9300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03</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4.65</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79"/>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 complicated system of file processing</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0.9150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04</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4.57</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79"/>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interdepartmental SoPs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0.7908</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3.95</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534"/>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Law regulations of Pakistan i.e., PPRA, KPPRA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0.7712</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18</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3.85</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1.08</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Inadequate project feasibility study</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0.7660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19</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3.83</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Office Politics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0.7529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22</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3.76</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1.04 </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slow decision-making process of the HEI</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0.7464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3.73</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management of Planning and Works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0.7450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26</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3.72</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534"/>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Variation in works scope, like description, and contract of works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0.7398</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28</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3.69</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consultants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0.7372</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30</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3.68</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 sanction power with Engineering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0.7249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33</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3.64</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Strength of Engineering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0.7111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3.55</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Incompetency of Engineering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0.7019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41</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3.50</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Belief absence in Engineering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0.6483</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3.24</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1.28</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Interruption in running IPCs payments to the contractors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0.5895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17</w:t>
            </w:r>
          </w:p>
        </w:tc>
        <w:tc>
          <w:tcPr>
            <w:tcW w:w="598" w:type="pct"/>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47</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2.94</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1.44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Land clash during purchasing of land</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0.6039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18</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46</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3.01</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Procurement rules complexity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0.4575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19</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56</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2.28</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trHeight w:val="350"/>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Consultant (CON) Group</w:t>
            </w:r>
          </w:p>
        </w:tc>
        <w:tc>
          <w:tcPr>
            <w:tcW w:w="162" w:type="pct"/>
            <w:tcBorders>
              <w:top w:val="nil"/>
              <w:left w:val="nil"/>
              <w:bottom w:val="single" w:sz="8"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8"/>
                <w:szCs w:val="18"/>
              </w:rPr>
            </w:pPr>
            <w:r>
              <w:rPr>
                <w:rFonts w:asciiTheme="majorBidi" w:hAnsiTheme="majorBidi" w:cstheme="majorBidi"/>
                <w:sz w:val="18"/>
                <w:szCs w:val="18"/>
              </w:rPr>
              <w:t> </w:t>
            </w:r>
          </w:p>
        </w:tc>
        <w:tc>
          <w:tcPr>
            <w:tcW w:w="12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unskilled consultants win the project by below rates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0.8143</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4.07</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Errors and disagreements in contract documents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0.8091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4.04</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1.18</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Inadequate and wrong contract bidding documents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0.8013</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4.00</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Uncertain and insufficient details in the drawing</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0.7790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3.89</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Interruption in the endorsement of a master plan</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0.7738</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17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Regularly change of project execution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0.7450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26</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3.72</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unclear feasibility report and survey of the project</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0.7320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7</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Unauthorized consultant project execution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0.7215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8</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34</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3.60</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1.18</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Designing not as per advanced Engineering Software</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0.7124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9</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1.075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Improper supervision of the staff</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0.7098</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39</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3.54</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Time extension and payment dispute</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0.7071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40</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3.53</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1.29</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trHeight w:val="224"/>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Contractor (COT) Group</w:t>
            </w:r>
          </w:p>
        </w:tc>
        <w:tc>
          <w:tcPr>
            <w:tcW w:w="162" w:type="pct"/>
            <w:tcBorders>
              <w:top w:val="nil"/>
              <w:left w:val="nil"/>
              <w:bottom w:val="single" w:sz="8"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8"/>
                <w:szCs w:val="18"/>
              </w:rPr>
            </w:pPr>
            <w:r>
              <w:rPr>
                <w:rFonts w:asciiTheme="majorBidi" w:hAnsiTheme="majorBidi" w:cstheme="majorBidi"/>
                <w:sz w:val="18"/>
                <w:szCs w:val="18"/>
              </w:rPr>
              <w:t> </w:t>
            </w:r>
          </w:p>
        </w:tc>
        <w:tc>
          <w:tcPr>
            <w:tcW w:w="12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Deployment delay of the contractor</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0.7830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14</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2.62</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Unavailability of advanced construction equipment</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0.7555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20</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3.50</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1.18</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Incompetent contractors win the bid</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0.7516</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3.74</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specialized techniques by the contractors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0.7490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24</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3.71</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The gap between the department and the consultant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0.7450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26</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3.66</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1.23</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Unstable ground for sub-contractors of the project</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0.7424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29</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2.83</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Shortage of skilled labors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0.7346</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7</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31</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3.74</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1.10</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The low productivity level of skilled labors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0.732</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8</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3.71</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Non-availability of remote location costs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0.7111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9</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3.42</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Financial constraints of contractor</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0.7006</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2.90</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Lack of labors compensation policy</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0.6849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3.77</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Poor managerial skills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0.5816</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48</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2.87</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Safety actions for labors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0.5751</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49</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3.55</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Unproductive outcomes of testing equipment</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0.5673</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50</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1.23</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Financial indiscipline/dishonesty</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0.5254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54</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3.91</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Selection of incompetent contractors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0.4405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2.20</w:t>
            </w:r>
          </w:p>
        </w:tc>
        <w:tc>
          <w:tcPr>
            <w:tcW w:w="373"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trHeight w:val="266"/>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Material (MA) Group</w:t>
            </w:r>
          </w:p>
        </w:tc>
        <w:tc>
          <w:tcPr>
            <w:tcW w:w="162" w:type="pct"/>
            <w:tcBorders>
              <w:top w:val="nil"/>
              <w:left w:val="nil"/>
              <w:bottom w:val="single" w:sz="8"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8"/>
                <w:szCs w:val="18"/>
              </w:rPr>
            </w:pPr>
            <w:r>
              <w:rPr>
                <w:rFonts w:asciiTheme="majorBidi" w:hAnsiTheme="majorBidi" w:cstheme="majorBidi"/>
                <w:sz w:val="18"/>
                <w:szCs w:val="18"/>
              </w:rPr>
              <w:t> </w:t>
            </w:r>
          </w:p>
        </w:tc>
        <w:tc>
          <w:tcPr>
            <w:tcW w:w="12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8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Scarcity of already approved materials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0.7738</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3.86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1.23</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Department requirements for superior construction materials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0.7464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3.73</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Absence of Local material at the project sites, not approved material</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0.7437</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3.71</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Delay in material delivery</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0.7320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32</w:t>
            </w:r>
          </w:p>
        </w:tc>
        <w:tc>
          <w:tcPr>
            <w:tcW w:w="422" w:type="pct"/>
            <w:gridSpan w:val="2"/>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3.66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Failure of tests of site materials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0.7189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3.59</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Fluctuation in material prices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0.6666</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43</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3.33</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trHeight w:val="351"/>
        </w:trPr>
        <w:tc>
          <w:tcPr>
            <w:tcW w:w="4716" w:type="pct"/>
            <w:gridSpan w:val="8"/>
            <w:tcBorders>
              <w:top w:val="single" w:sz="4" w:space="0" w:color="auto"/>
              <w:left w:val="nil"/>
              <w:bottom w:val="single" w:sz="4" w:space="0" w:color="auto"/>
              <w:right w:val="nil"/>
            </w:tcBorders>
          </w:tcPr>
          <w:p w:rsidR="00CF1981" w:rsidRDefault="00CF1981" w:rsidP="00BB71D6">
            <w:pPr>
              <w:wordWrap/>
              <w:spacing w:after="0"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External (EX) Group</w:t>
            </w:r>
          </w:p>
        </w:tc>
        <w:tc>
          <w:tcPr>
            <w:tcW w:w="162" w:type="pct"/>
            <w:tcBorders>
              <w:top w:val="nil"/>
              <w:left w:val="nil"/>
              <w:bottom w:val="single" w:sz="8"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8"/>
                <w:szCs w:val="18"/>
              </w:rPr>
            </w:pPr>
            <w:r>
              <w:rPr>
                <w:rFonts w:asciiTheme="majorBidi" w:hAnsiTheme="majorBidi" w:cstheme="majorBidi"/>
                <w:sz w:val="18"/>
                <w:szCs w:val="18"/>
              </w:rPr>
              <w:t> </w:t>
            </w:r>
          </w:p>
        </w:tc>
        <w:tc>
          <w:tcPr>
            <w:tcW w:w="12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Political/bureaucratic impediments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0.8405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4.20</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1.02</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Unreliable suppliers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0.7882</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3.94</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0.97</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Nonexclusive interference</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0.7529</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1.09</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Violence/militancy  </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0.7437</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27</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3.71</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1.14</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Mishaps in construction sites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0.5594</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51</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2.79</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1.25</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Natural disasters i.e. (floods, hurricanes, earthquakes)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0.5385</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6</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52</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2.69</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1.46</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r w:rsidR="00CF1981" w:rsidTr="00BB71D6">
        <w:trPr>
          <w:gridAfter w:val="1"/>
          <w:wAfter w:w="122" w:type="pct"/>
          <w:trHeight w:val="266"/>
        </w:trPr>
        <w:tc>
          <w:tcPr>
            <w:tcW w:w="2549"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Unfavorable weather conditions</w:t>
            </w:r>
          </w:p>
        </w:tc>
        <w:tc>
          <w:tcPr>
            <w:tcW w:w="423"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0.5320</w:t>
            </w:r>
          </w:p>
        </w:tc>
        <w:tc>
          <w:tcPr>
            <w:tcW w:w="352" w:type="pct"/>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7</w:t>
            </w:r>
          </w:p>
        </w:tc>
        <w:tc>
          <w:tcPr>
            <w:tcW w:w="598" w:type="pct"/>
            <w:tcBorders>
              <w:top w:val="single" w:sz="4" w:space="0" w:color="auto"/>
              <w:left w:val="nil"/>
              <w:bottom w:val="single" w:sz="4" w:space="0" w:color="auto"/>
              <w:right w:val="nil"/>
            </w:tcBorders>
            <w:noWrap/>
            <w:vAlign w:val="bottom"/>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53</w:t>
            </w:r>
          </w:p>
        </w:tc>
        <w:tc>
          <w:tcPr>
            <w:tcW w:w="422"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2.66</w:t>
            </w:r>
          </w:p>
        </w:tc>
        <w:tc>
          <w:tcPr>
            <w:tcW w:w="373" w:type="pct"/>
            <w:gridSpan w:val="2"/>
            <w:tcBorders>
              <w:top w:val="single" w:sz="4" w:space="0" w:color="auto"/>
              <w:left w:val="nil"/>
              <w:bottom w:val="single" w:sz="4" w:space="0" w:color="auto"/>
              <w:right w:val="nil"/>
            </w:tcBorders>
            <w:noWrap/>
            <w:vAlign w:val="center"/>
          </w:tcPr>
          <w:p w:rsidR="00CF1981" w:rsidRDefault="00CF1981" w:rsidP="00BB71D6">
            <w:pPr>
              <w:wordWrap/>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1.31</w:t>
            </w:r>
          </w:p>
        </w:tc>
        <w:tc>
          <w:tcPr>
            <w:tcW w:w="162" w:type="pct"/>
            <w:vAlign w:val="center"/>
          </w:tcPr>
          <w:p w:rsidR="00CF1981" w:rsidRDefault="00CF1981" w:rsidP="00BB71D6">
            <w:pPr>
              <w:wordWrap/>
              <w:spacing w:after="0" w:line="240" w:lineRule="auto"/>
              <w:rPr>
                <w:rFonts w:asciiTheme="majorBidi" w:eastAsia="Calibri" w:hAnsiTheme="majorBidi" w:cstheme="majorBidi"/>
                <w:sz w:val="18"/>
                <w:szCs w:val="18"/>
              </w:rPr>
            </w:pP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18"/>
          <w:szCs w:val="18"/>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Five Top Delaying Factors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top five delaying factors are presented in Table 8 from all six groups, which include: dishonesty in projects, hiring of irrelevant PD, technical position allocated for incompetent staff, the complex administrating system of file, PC-1 goals not matching with the actual project, delay of running IPCs payments by the department, bureaucratic impediments, unskilled consultants win the project by below rates. The results presented in Table 8 depict that four factors were related to the group of HEI, two were related to the group of HEC, and three were related to the groups of External (EX) and Consultant (CON).</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RII and Ranking of Overall Groups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overall ranking of the groups with higher RII has computed the critical indices of the delaying factors and ranked them among the top five delaying factors, are shown in Table 7.</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bCs/>
          <w:i/>
          <w:iCs/>
          <w:sz w:val="18"/>
          <w:szCs w:val="18"/>
          <w:shd w:val="clear" w:color="auto" w:fill="FFFFFF"/>
        </w:rPr>
      </w:pPr>
      <w:r>
        <w:rPr>
          <w:rFonts w:asciiTheme="majorBidi" w:eastAsia="HYSinMyeongJo-Medium" w:hAnsiTheme="majorBidi" w:cstheme="majorBidi"/>
          <w:b/>
          <w:bCs/>
          <w:i/>
          <w:iCs/>
          <w:sz w:val="18"/>
          <w:szCs w:val="18"/>
          <w:shd w:val="clear" w:color="auto" w:fill="FFFFFF"/>
        </w:rPr>
        <w:t>Table 7</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i/>
          <w:iCs/>
          <w:sz w:val="18"/>
          <w:szCs w:val="18"/>
          <w:shd w:val="clear" w:color="auto" w:fill="FFFFFF"/>
        </w:rPr>
      </w:pPr>
      <w:r>
        <w:rPr>
          <w:rFonts w:asciiTheme="majorBidi" w:eastAsia="HYSinMyeongJo-Medium" w:hAnsiTheme="majorBidi" w:cstheme="majorBidi"/>
          <w:i/>
          <w:iCs/>
          <w:sz w:val="18"/>
          <w:szCs w:val="18"/>
          <w:shd w:val="clear" w:color="auto" w:fill="FFFFFF"/>
        </w:rPr>
        <w:t>Relative Importance Index and Ranking Top Five Delaying Factors</w:t>
      </w:r>
    </w:p>
    <w:tbl>
      <w:tblPr>
        <w:tblW w:w="5000" w:type="pct"/>
        <w:tblBorders>
          <w:top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3936"/>
        <w:gridCol w:w="1106"/>
        <w:gridCol w:w="1105"/>
      </w:tblGrid>
      <w:tr w:rsidR="00CF1981" w:rsidTr="00BB71D6">
        <w:trPr>
          <w:trHeight w:val="402"/>
        </w:trPr>
        <w:tc>
          <w:tcPr>
            <w:tcW w:w="3201"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94" w:right="94"/>
              <w:jc w:val="both"/>
              <w:rPr>
                <w:rFonts w:asciiTheme="majorBidi" w:hAnsiTheme="majorBidi" w:cstheme="majorBidi"/>
                <w:b/>
                <w:bCs/>
                <w:sz w:val="18"/>
                <w:szCs w:val="18"/>
              </w:rPr>
            </w:pPr>
            <w:r>
              <w:rPr>
                <w:rFonts w:asciiTheme="majorBidi" w:hAnsiTheme="majorBidi" w:cstheme="majorBidi"/>
                <w:b/>
                <w:bCs/>
                <w:sz w:val="18"/>
                <w:szCs w:val="18"/>
              </w:rPr>
              <w:t>Factor</w:t>
            </w:r>
          </w:p>
        </w:tc>
        <w:tc>
          <w:tcPr>
            <w:tcW w:w="900"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98" w:right="98"/>
              <w:jc w:val="both"/>
              <w:rPr>
                <w:rFonts w:asciiTheme="majorBidi" w:hAnsiTheme="majorBidi" w:cstheme="majorBidi"/>
                <w:b/>
                <w:bCs/>
                <w:sz w:val="18"/>
                <w:szCs w:val="18"/>
              </w:rPr>
            </w:pPr>
            <w:r>
              <w:rPr>
                <w:rFonts w:asciiTheme="majorBidi" w:hAnsiTheme="majorBidi" w:cstheme="majorBidi"/>
                <w:b/>
                <w:bCs/>
                <w:sz w:val="18"/>
                <w:szCs w:val="18"/>
              </w:rPr>
              <w:t>RII</w:t>
            </w:r>
          </w:p>
        </w:tc>
        <w:tc>
          <w:tcPr>
            <w:tcW w:w="900" w:type="pct"/>
            <w:tcBorders>
              <w:top w:val="single" w:sz="4" w:space="0" w:color="000000"/>
              <w:left w:val="nil"/>
              <w:bottom w:val="single" w:sz="4" w:space="0" w:color="000000"/>
              <w:right w:val="nil"/>
            </w:tcBorders>
          </w:tcPr>
          <w:p w:rsidR="00CF1981" w:rsidRDefault="00CF1981" w:rsidP="00BB71D6">
            <w:pPr>
              <w:pStyle w:val="TableParagraph"/>
              <w:spacing w:line="240" w:lineRule="auto"/>
              <w:ind w:left="98" w:right="98"/>
              <w:jc w:val="both"/>
              <w:rPr>
                <w:rFonts w:asciiTheme="majorBidi" w:hAnsiTheme="majorBidi" w:cstheme="majorBidi"/>
                <w:b/>
                <w:bCs/>
                <w:sz w:val="18"/>
                <w:szCs w:val="18"/>
              </w:rPr>
            </w:pPr>
            <w:r>
              <w:rPr>
                <w:rFonts w:asciiTheme="majorBidi" w:hAnsiTheme="majorBidi" w:cstheme="majorBidi"/>
                <w:b/>
                <w:bCs/>
                <w:sz w:val="18"/>
                <w:szCs w:val="18"/>
              </w:rPr>
              <w:t>Ranks</w:t>
            </w:r>
          </w:p>
        </w:tc>
      </w:tr>
      <w:tr w:rsidR="00CF1981" w:rsidTr="00BB71D6">
        <w:trPr>
          <w:trHeight w:val="402"/>
        </w:trPr>
        <w:tc>
          <w:tcPr>
            <w:tcW w:w="3201" w:type="pct"/>
            <w:tcBorders>
              <w:top w:val="single" w:sz="4" w:space="0" w:color="000000"/>
              <w:left w:val="nil"/>
              <w:bottom w:val="nil"/>
              <w:right w:val="nil"/>
            </w:tcBorders>
          </w:tcPr>
          <w:p w:rsidR="00CF1981" w:rsidRDefault="00CF1981" w:rsidP="00BB71D6">
            <w:pPr>
              <w:pStyle w:val="TableParagraph"/>
              <w:spacing w:line="240" w:lineRule="auto"/>
              <w:ind w:left="94" w:right="94"/>
              <w:jc w:val="both"/>
              <w:rPr>
                <w:rFonts w:asciiTheme="majorBidi" w:hAnsiTheme="majorBidi" w:cstheme="majorBidi"/>
                <w:sz w:val="18"/>
                <w:szCs w:val="18"/>
              </w:rPr>
            </w:pPr>
            <w:r>
              <w:rPr>
                <w:rFonts w:asciiTheme="majorBidi" w:hAnsiTheme="majorBidi" w:cstheme="majorBidi"/>
                <w:sz w:val="18"/>
                <w:szCs w:val="18"/>
              </w:rPr>
              <w:t>Dishonesty in projects</w:t>
            </w:r>
          </w:p>
        </w:tc>
        <w:tc>
          <w:tcPr>
            <w:tcW w:w="900" w:type="pct"/>
            <w:tcBorders>
              <w:top w:val="single" w:sz="4" w:space="0" w:color="000000"/>
              <w:left w:val="nil"/>
              <w:bottom w:val="nil"/>
              <w:right w:val="nil"/>
            </w:tcBorders>
          </w:tcPr>
          <w:p w:rsidR="00CF1981" w:rsidRDefault="00CF1981" w:rsidP="00BB71D6">
            <w:pPr>
              <w:pStyle w:val="TableParagraph"/>
              <w:spacing w:line="240" w:lineRule="auto"/>
              <w:ind w:left="97" w:right="98"/>
              <w:jc w:val="both"/>
              <w:rPr>
                <w:rFonts w:asciiTheme="majorBidi" w:hAnsiTheme="majorBidi" w:cstheme="majorBidi"/>
                <w:sz w:val="18"/>
                <w:szCs w:val="18"/>
              </w:rPr>
            </w:pPr>
            <w:r>
              <w:rPr>
                <w:rFonts w:asciiTheme="majorBidi" w:hAnsiTheme="majorBidi" w:cstheme="majorBidi"/>
                <w:sz w:val="18"/>
                <w:szCs w:val="18"/>
              </w:rPr>
              <w:t>0.9346</w:t>
            </w:r>
          </w:p>
        </w:tc>
        <w:tc>
          <w:tcPr>
            <w:tcW w:w="900" w:type="pct"/>
            <w:tcBorders>
              <w:top w:val="single" w:sz="4" w:space="0" w:color="000000"/>
              <w:left w:val="nil"/>
              <w:bottom w:val="nil"/>
              <w:right w:val="nil"/>
            </w:tcBorders>
          </w:tcPr>
          <w:p w:rsidR="00CF1981" w:rsidRDefault="00CF1981" w:rsidP="00BB71D6">
            <w:pPr>
              <w:pStyle w:val="TableParagraph"/>
              <w:spacing w:line="240" w:lineRule="auto"/>
              <w:ind w:left="0" w:right="0"/>
              <w:rPr>
                <w:rFonts w:asciiTheme="majorBidi" w:hAnsiTheme="majorBidi" w:cstheme="majorBidi"/>
                <w:sz w:val="18"/>
                <w:szCs w:val="18"/>
              </w:rPr>
            </w:pPr>
            <w:r>
              <w:rPr>
                <w:rFonts w:asciiTheme="majorBidi" w:hAnsiTheme="majorBidi" w:cstheme="majorBidi"/>
                <w:w w:val="99"/>
                <w:sz w:val="18"/>
                <w:szCs w:val="18"/>
              </w:rPr>
              <w:t>1</w:t>
            </w:r>
          </w:p>
        </w:tc>
      </w:tr>
      <w:tr w:rsidR="00CF1981" w:rsidTr="00BB71D6">
        <w:trPr>
          <w:trHeight w:val="402"/>
        </w:trPr>
        <w:tc>
          <w:tcPr>
            <w:tcW w:w="3201" w:type="pct"/>
            <w:tcBorders>
              <w:top w:val="nil"/>
              <w:left w:val="nil"/>
              <w:bottom w:val="nil"/>
              <w:right w:val="nil"/>
            </w:tcBorders>
          </w:tcPr>
          <w:p w:rsidR="00CF1981" w:rsidRDefault="00CF1981" w:rsidP="00BB71D6">
            <w:pPr>
              <w:pStyle w:val="TableParagraph"/>
              <w:spacing w:line="240" w:lineRule="auto"/>
              <w:ind w:left="94" w:right="94"/>
              <w:jc w:val="both"/>
              <w:rPr>
                <w:rFonts w:asciiTheme="majorBidi" w:hAnsiTheme="majorBidi" w:cstheme="majorBidi"/>
                <w:sz w:val="18"/>
                <w:szCs w:val="18"/>
              </w:rPr>
            </w:pPr>
            <w:r>
              <w:rPr>
                <w:rFonts w:asciiTheme="majorBidi" w:hAnsiTheme="majorBidi" w:cstheme="majorBidi"/>
                <w:sz w:val="18"/>
                <w:szCs w:val="18"/>
              </w:rPr>
              <w:lastRenderedPageBreak/>
              <w:t>The hiring of an irrelevant PD</w:t>
            </w:r>
          </w:p>
        </w:tc>
        <w:tc>
          <w:tcPr>
            <w:tcW w:w="900" w:type="pct"/>
            <w:tcBorders>
              <w:top w:val="nil"/>
              <w:left w:val="nil"/>
              <w:bottom w:val="nil"/>
              <w:right w:val="nil"/>
            </w:tcBorders>
          </w:tcPr>
          <w:p w:rsidR="00CF1981" w:rsidRDefault="00CF1981" w:rsidP="00BB71D6">
            <w:pPr>
              <w:pStyle w:val="TableParagraph"/>
              <w:spacing w:line="240" w:lineRule="auto"/>
              <w:ind w:left="98" w:right="97"/>
              <w:jc w:val="both"/>
              <w:rPr>
                <w:rFonts w:asciiTheme="majorBidi" w:hAnsiTheme="majorBidi" w:cstheme="majorBidi"/>
                <w:sz w:val="18"/>
                <w:szCs w:val="18"/>
              </w:rPr>
            </w:pPr>
            <w:r>
              <w:rPr>
                <w:rFonts w:asciiTheme="majorBidi" w:hAnsiTheme="majorBidi" w:cstheme="majorBidi"/>
                <w:sz w:val="18"/>
                <w:szCs w:val="18"/>
              </w:rPr>
              <w:t>0.9307</w:t>
            </w:r>
          </w:p>
        </w:tc>
        <w:tc>
          <w:tcPr>
            <w:tcW w:w="900" w:type="pct"/>
            <w:tcBorders>
              <w:top w:val="nil"/>
              <w:left w:val="nil"/>
              <w:bottom w:val="nil"/>
              <w:right w:val="nil"/>
            </w:tcBorders>
          </w:tcPr>
          <w:p w:rsidR="00CF1981" w:rsidRDefault="00CF1981" w:rsidP="00BB71D6">
            <w:pPr>
              <w:pStyle w:val="TableParagraph"/>
              <w:spacing w:line="240" w:lineRule="auto"/>
              <w:ind w:left="0" w:right="0"/>
              <w:rPr>
                <w:rFonts w:asciiTheme="majorBidi" w:hAnsiTheme="majorBidi" w:cstheme="majorBidi"/>
                <w:sz w:val="18"/>
                <w:szCs w:val="18"/>
              </w:rPr>
            </w:pPr>
            <w:r>
              <w:rPr>
                <w:rFonts w:asciiTheme="majorBidi" w:hAnsiTheme="majorBidi" w:cstheme="majorBidi"/>
                <w:w w:val="99"/>
                <w:sz w:val="18"/>
                <w:szCs w:val="18"/>
              </w:rPr>
              <w:t>2</w:t>
            </w:r>
          </w:p>
        </w:tc>
      </w:tr>
      <w:tr w:rsidR="00CF1981" w:rsidTr="00BB71D6">
        <w:trPr>
          <w:trHeight w:val="402"/>
        </w:trPr>
        <w:tc>
          <w:tcPr>
            <w:tcW w:w="3201" w:type="pct"/>
            <w:tcBorders>
              <w:top w:val="nil"/>
              <w:left w:val="nil"/>
              <w:bottom w:val="nil"/>
              <w:right w:val="nil"/>
            </w:tcBorders>
          </w:tcPr>
          <w:p w:rsidR="00CF1981" w:rsidRDefault="00CF1981" w:rsidP="00BB71D6">
            <w:pPr>
              <w:pStyle w:val="TableParagraph"/>
              <w:spacing w:line="240" w:lineRule="auto"/>
              <w:ind w:left="94" w:right="94"/>
              <w:jc w:val="both"/>
              <w:rPr>
                <w:rFonts w:asciiTheme="majorBidi" w:hAnsiTheme="majorBidi" w:cstheme="majorBidi"/>
                <w:sz w:val="18"/>
                <w:szCs w:val="18"/>
              </w:rPr>
            </w:pPr>
            <w:r>
              <w:rPr>
                <w:rFonts w:asciiTheme="majorBidi" w:hAnsiTheme="majorBidi" w:cstheme="majorBidi"/>
                <w:sz w:val="18"/>
                <w:szCs w:val="18"/>
              </w:rPr>
              <w:t>Technical position allocated for incompetent staff</w:t>
            </w:r>
          </w:p>
        </w:tc>
        <w:tc>
          <w:tcPr>
            <w:tcW w:w="900" w:type="pct"/>
            <w:tcBorders>
              <w:top w:val="nil"/>
              <w:left w:val="nil"/>
              <w:bottom w:val="nil"/>
              <w:right w:val="nil"/>
            </w:tcBorders>
          </w:tcPr>
          <w:p w:rsidR="00CF1981" w:rsidRDefault="00CF1981" w:rsidP="00BB71D6">
            <w:pPr>
              <w:pStyle w:val="TableParagraph"/>
              <w:spacing w:line="240" w:lineRule="auto"/>
              <w:ind w:left="97" w:right="98"/>
              <w:jc w:val="both"/>
              <w:rPr>
                <w:rFonts w:asciiTheme="majorBidi" w:hAnsiTheme="majorBidi" w:cstheme="majorBidi"/>
                <w:sz w:val="18"/>
                <w:szCs w:val="18"/>
              </w:rPr>
            </w:pPr>
            <w:r>
              <w:rPr>
                <w:rFonts w:asciiTheme="majorBidi" w:hAnsiTheme="majorBidi" w:cstheme="majorBidi"/>
                <w:sz w:val="18"/>
                <w:szCs w:val="18"/>
              </w:rPr>
              <w:t>0.9300</w:t>
            </w:r>
          </w:p>
        </w:tc>
        <w:tc>
          <w:tcPr>
            <w:tcW w:w="900" w:type="pct"/>
            <w:tcBorders>
              <w:top w:val="nil"/>
              <w:left w:val="nil"/>
              <w:bottom w:val="nil"/>
              <w:right w:val="nil"/>
            </w:tcBorders>
          </w:tcPr>
          <w:p w:rsidR="00CF1981" w:rsidRDefault="00CF1981" w:rsidP="00BB71D6">
            <w:pPr>
              <w:pStyle w:val="TableParagraph"/>
              <w:spacing w:line="240" w:lineRule="auto"/>
              <w:ind w:left="0" w:right="0"/>
              <w:rPr>
                <w:rFonts w:asciiTheme="majorBidi" w:hAnsiTheme="majorBidi" w:cstheme="majorBidi"/>
                <w:sz w:val="18"/>
                <w:szCs w:val="18"/>
              </w:rPr>
            </w:pPr>
            <w:r>
              <w:rPr>
                <w:rFonts w:asciiTheme="majorBidi" w:hAnsiTheme="majorBidi" w:cstheme="majorBidi"/>
                <w:w w:val="99"/>
                <w:sz w:val="18"/>
                <w:szCs w:val="18"/>
              </w:rPr>
              <w:t>3</w:t>
            </w:r>
          </w:p>
        </w:tc>
      </w:tr>
      <w:tr w:rsidR="00CF1981" w:rsidTr="00BB71D6">
        <w:trPr>
          <w:trHeight w:val="402"/>
        </w:trPr>
        <w:tc>
          <w:tcPr>
            <w:tcW w:w="3201" w:type="pct"/>
            <w:tcBorders>
              <w:top w:val="nil"/>
              <w:left w:val="nil"/>
              <w:bottom w:val="nil"/>
              <w:right w:val="nil"/>
            </w:tcBorders>
          </w:tcPr>
          <w:p w:rsidR="00CF1981" w:rsidRDefault="00CF1981" w:rsidP="00BB71D6">
            <w:pPr>
              <w:pStyle w:val="TableParagraph"/>
              <w:spacing w:line="240" w:lineRule="auto"/>
              <w:ind w:left="94" w:right="94"/>
              <w:jc w:val="both"/>
              <w:rPr>
                <w:rFonts w:asciiTheme="majorBidi" w:hAnsiTheme="majorBidi" w:cstheme="majorBidi"/>
                <w:sz w:val="18"/>
                <w:szCs w:val="18"/>
              </w:rPr>
            </w:pPr>
            <w:r>
              <w:rPr>
                <w:rFonts w:asciiTheme="majorBidi" w:hAnsiTheme="majorBidi" w:cstheme="majorBidi"/>
                <w:sz w:val="18"/>
                <w:szCs w:val="18"/>
              </w:rPr>
              <w:t>Complex administrating system of file</w:t>
            </w:r>
          </w:p>
        </w:tc>
        <w:tc>
          <w:tcPr>
            <w:tcW w:w="900" w:type="pct"/>
            <w:tcBorders>
              <w:top w:val="nil"/>
              <w:left w:val="nil"/>
              <w:bottom w:val="nil"/>
              <w:right w:val="nil"/>
            </w:tcBorders>
          </w:tcPr>
          <w:p w:rsidR="00CF1981" w:rsidRDefault="00CF1981" w:rsidP="00BB71D6">
            <w:pPr>
              <w:pStyle w:val="TableParagraph"/>
              <w:spacing w:line="240" w:lineRule="auto"/>
              <w:ind w:left="97" w:right="98"/>
              <w:jc w:val="both"/>
              <w:rPr>
                <w:rFonts w:asciiTheme="majorBidi" w:hAnsiTheme="majorBidi" w:cstheme="majorBidi"/>
                <w:sz w:val="18"/>
                <w:szCs w:val="18"/>
              </w:rPr>
            </w:pPr>
            <w:r>
              <w:rPr>
                <w:rFonts w:asciiTheme="majorBidi" w:hAnsiTheme="majorBidi" w:cstheme="majorBidi"/>
                <w:sz w:val="18"/>
                <w:szCs w:val="18"/>
              </w:rPr>
              <w:t>0.9150</w:t>
            </w:r>
          </w:p>
        </w:tc>
        <w:tc>
          <w:tcPr>
            <w:tcW w:w="900" w:type="pct"/>
            <w:tcBorders>
              <w:top w:val="nil"/>
              <w:left w:val="nil"/>
              <w:bottom w:val="nil"/>
              <w:right w:val="nil"/>
            </w:tcBorders>
          </w:tcPr>
          <w:p w:rsidR="00CF1981" w:rsidRDefault="00CF1981" w:rsidP="00BB71D6">
            <w:pPr>
              <w:pStyle w:val="TableParagraph"/>
              <w:spacing w:line="240" w:lineRule="auto"/>
              <w:ind w:left="0" w:right="3"/>
              <w:rPr>
                <w:rFonts w:asciiTheme="majorBidi" w:hAnsiTheme="majorBidi" w:cstheme="majorBidi"/>
                <w:sz w:val="18"/>
                <w:szCs w:val="18"/>
              </w:rPr>
            </w:pPr>
            <w:r>
              <w:rPr>
                <w:rFonts w:asciiTheme="majorBidi" w:hAnsiTheme="majorBidi" w:cstheme="majorBidi"/>
                <w:w w:val="99"/>
                <w:sz w:val="18"/>
                <w:szCs w:val="18"/>
              </w:rPr>
              <w:t>4</w:t>
            </w:r>
          </w:p>
        </w:tc>
      </w:tr>
      <w:tr w:rsidR="00CF1981" w:rsidTr="00BB71D6">
        <w:trPr>
          <w:trHeight w:val="402"/>
        </w:trPr>
        <w:tc>
          <w:tcPr>
            <w:tcW w:w="3201" w:type="pct"/>
            <w:tcBorders>
              <w:top w:val="nil"/>
              <w:left w:val="nil"/>
              <w:bottom w:val="single" w:sz="4" w:space="0" w:color="000000"/>
              <w:right w:val="nil"/>
            </w:tcBorders>
          </w:tcPr>
          <w:p w:rsidR="00CF1981" w:rsidRDefault="00CF1981" w:rsidP="00BB71D6">
            <w:pPr>
              <w:pStyle w:val="TableParagraph"/>
              <w:spacing w:line="240" w:lineRule="auto"/>
              <w:ind w:left="94" w:right="94"/>
              <w:jc w:val="both"/>
              <w:rPr>
                <w:rFonts w:asciiTheme="majorBidi" w:hAnsiTheme="majorBidi" w:cstheme="majorBidi"/>
                <w:sz w:val="18"/>
                <w:szCs w:val="18"/>
              </w:rPr>
            </w:pPr>
            <w:r>
              <w:rPr>
                <w:rFonts w:asciiTheme="majorBidi" w:hAnsiTheme="majorBidi" w:cstheme="majorBidi"/>
                <w:sz w:val="18"/>
                <w:szCs w:val="18"/>
              </w:rPr>
              <w:t>PC-1 goals do not match the real projects</w:t>
            </w:r>
          </w:p>
        </w:tc>
        <w:tc>
          <w:tcPr>
            <w:tcW w:w="900" w:type="pct"/>
            <w:tcBorders>
              <w:top w:val="nil"/>
              <w:left w:val="nil"/>
              <w:bottom w:val="single" w:sz="4" w:space="0" w:color="000000"/>
              <w:right w:val="nil"/>
            </w:tcBorders>
          </w:tcPr>
          <w:p w:rsidR="00CF1981" w:rsidRDefault="00CF1981" w:rsidP="00BB71D6">
            <w:pPr>
              <w:pStyle w:val="TableParagraph"/>
              <w:spacing w:line="240" w:lineRule="auto"/>
              <w:ind w:left="98" w:right="98"/>
              <w:jc w:val="both"/>
              <w:rPr>
                <w:rFonts w:asciiTheme="majorBidi" w:hAnsiTheme="majorBidi" w:cstheme="majorBidi"/>
                <w:sz w:val="18"/>
                <w:szCs w:val="18"/>
              </w:rPr>
            </w:pPr>
            <w:r>
              <w:rPr>
                <w:rFonts w:asciiTheme="majorBidi" w:hAnsiTheme="majorBidi" w:cstheme="majorBidi"/>
                <w:sz w:val="18"/>
                <w:szCs w:val="18"/>
              </w:rPr>
              <w:t>0.9124</w:t>
            </w:r>
          </w:p>
        </w:tc>
        <w:tc>
          <w:tcPr>
            <w:tcW w:w="900" w:type="pct"/>
            <w:tcBorders>
              <w:top w:val="nil"/>
              <w:left w:val="nil"/>
              <w:bottom w:val="single" w:sz="4" w:space="0" w:color="000000"/>
              <w:right w:val="nil"/>
            </w:tcBorders>
          </w:tcPr>
          <w:p w:rsidR="00CF1981" w:rsidRDefault="00CF1981" w:rsidP="00BB71D6">
            <w:pPr>
              <w:pStyle w:val="TableParagraph"/>
              <w:spacing w:line="240" w:lineRule="auto"/>
              <w:ind w:left="0" w:right="0"/>
              <w:rPr>
                <w:rFonts w:asciiTheme="majorBidi" w:hAnsiTheme="majorBidi" w:cstheme="majorBidi"/>
                <w:sz w:val="18"/>
                <w:szCs w:val="18"/>
              </w:rPr>
            </w:pPr>
            <w:r>
              <w:rPr>
                <w:rFonts w:asciiTheme="majorBidi" w:hAnsiTheme="majorBidi" w:cstheme="majorBidi"/>
                <w:w w:val="99"/>
                <w:sz w:val="18"/>
                <w:szCs w:val="18"/>
              </w:rPr>
              <w:t>5</w:t>
            </w:r>
          </w:p>
        </w:tc>
      </w:tr>
    </w:tbl>
    <w:p w:rsidR="00CF1981" w:rsidRDefault="00CF1981" w:rsidP="00CF1981">
      <w:pPr>
        <w:widowControl/>
        <w:wordWrap/>
        <w:autoSpaceDE/>
        <w:autoSpaceDN/>
        <w:spacing w:after="0" w:line="240" w:lineRule="auto"/>
        <w:rPr>
          <w:rFonts w:asciiTheme="majorBidi" w:eastAsia="HYSinMyeongJo-Medium" w:hAnsiTheme="majorBidi" w:cstheme="majorBidi"/>
          <w:b/>
          <w:kern w:val="0"/>
          <w:sz w:val="18"/>
          <w:szCs w:val="18"/>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Higher Education Commission (08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Table 7 presents the group-wise and overall ranking of causing factors. The causing factor of PC-1 goals not matching with the actual project was high in rank. The respondent's assessments were adequately comparable and agreed that this attribute leads to the undertaking delay and primarily affects the construction project. It is worth noting that the factor was 1st in group rank, and overall rank is 5th in the HEC group. The second and third causing factors were delays in running IPCs (Interim Payment Certificates) payments by the department and delays in hiring consultants. The maximum Mean value of the factor is</w:t>
      </w:r>
      <m:oMath>
        <m:r>
          <m:rPr>
            <m:sty m:val="p"/>
          </m:rPr>
          <w:rPr>
            <w:rFonts w:ascii="Cambria Math" w:eastAsia="HYSinMyeongJo-Medium" w:hAnsi="Cambria Math" w:cstheme="majorBidi"/>
            <w:sz w:val="22"/>
            <w:shd w:val="clear" w:color="auto" w:fill="FFFFFF"/>
          </w:rPr>
          <m:t xml:space="preserve"> </m:t>
        </m:r>
        <m:acc>
          <m:accPr>
            <m:chr m:val="̅"/>
            <m:ctrlPr>
              <w:rPr>
                <w:rFonts w:ascii="Cambria Math" w:eastAsia="HYSinMyeongJo-Medium" w:hAnsi="Cambria Math" w:cstheme="majorBidi"/>
                <w:sz w:val="22"/>
                <w:shd w:val="clear" w:color="auto" w:fill="FFFFFF"/>
              </w:rPr>
            </m:ctrlPr>
          </m:accPr>
          <m:e>
            <m:r>
              <m:rPr>
                <m:sty m:val="p"/>
              </m:rPr>
              <w:rPr>
                <w:rFonts w:ascii="Cambria Math" w:eastAsia="HYSinMyeongJo-Medium" w:hAnsi="Cambria Math" w:cstheme="majorBidi"/>
                <w:sz w:val="22"/>
                <w:shd w:val="clear" w:color="auto" w:fill="FFFFFF"/>
              </w:rPr>
              <m:t>X</m:t>
            </m:r>
          </m:e>
        </m:acc>
      </m:oMath>
      <w:r>
        <w:rPr>
          <w:rFonts w:asciiTheme="majorBidi" w:eastAsia="HYSinMyeongJo-Medium" w:hAnsiTheme="majorBidi" w:cstheme="majorBidi"/>
          <w:sz w:val="22"/>
          <w:shd w:val="clear" w:color="auto" w:fill="FFFFFF"/>
        </w:rPr>
        <w:t xml:space="preserve"> = 4.56.</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Higher Education Institution (19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Higher Education Institution (HEI) group is the second and most significant group of the causes of delaying factors. The respondents agreed, and their views were similar in the Higher Education Institution delaying factors group. The utmost significant delaying factor was Corruption tendencies, the hiring of non-technical staff for a technical position, and the selection of an incompetent Project Director is the top three delaying factor. The maximum Mean value of the factor is X = 4.65.</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Consultant (11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In Table 7, the consultant-related delaying factors, the group is ranked the third most significant. The results show that the unskilled consultants win the project by below rates, Errors and disagreements in contract documents, and Inadequate and wrong contract bidding documents are the top three delaying factors. The Mean value of the group is X = 4.07.</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Contractor (16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Table 8 shows that the top causing factors are deployment delay of the contractor, unavailability of advanced construction equipment, and incompetent contractors winning the bid, the top delaying factor in the group. The Mean value of the group is X = 3.74.</w:t>
      </w:r>
    </w:p>
    <w:p w:rsidR="00CF1981" w:rsidRDefault="00CF1981" w:rsidP="00CF1981">
      <w:pPr>
        <w:pStyle w:val="BodyText"/>
        <w:jc w:val="both"/>
        <w:rPr>
          <w:rFonts w:asciiTheme="majorBidi" w:hAnsiTheme="majorBidi" w:cstheme="majorBidi"/>
          <w:sz w:val="22"/>
          <w:szCs w:val="22"/>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Material (06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Table 7 material related shows that this group credits lead to </w:t>
      </w:r>
      <w:r>
        <w:rPr>
          <w:rFonts w:asciiTheme="majorBidi" w:eastAsia="HYSinMyeongJo-Medium" w:hAnsiTheme="majorBidi" w:cstheme="majorBidi"/>
          <w:sz w:val="22"/>
          <w:shd w:val="clear" w:color="auto" w:fill="FFFFFF"/>
        </w:rPr>
        <w:lastRenderedPageBreak/>
        <w:t>extension and consequences for the development progress. The top three delaying factors were Scarcity of already approved materials, department requirements for superior construction materials, and near the project sites, the local materials not approved material were the top delaying factors. The maximum Mean value of the group is X = 3.86.</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External (07 Attribute)</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Table 7 shows that the respondents agreed these qualities lead to project delays and impact construction progress. The top three delaying factors were Political obstructions, Undependable material dealers, and local Community interventions in the project sites. The Mean value of the top factor is X = 4.20.</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Correlation Matrix</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correlation results, as described in Table 8, show that the relationship between the selected factors is interdependent. The HEC closely connects with MA and HEI, CON, COT, and EX. Moreover, this connection is fascinating positively as these factors are directly related. Similarly, the connection of HEI with CON, COT, and MA is noted as positive, while with EX.</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hAnsiTheme="majorBidi" w:cstheme="majorBidi"/>
          <w:sz w:val="22"/>
        </w:rPr>
      </w:pP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rPr>
      </w:pPr>
      <w:r>
        <w:rPr>
          <w:rFonts w:asciiTheme="majorBidi" w:hAnsiTheme="majorBidi" w:cstheme="majorBidi"/>
          <w:b/>
          <w:bCs/>
          <w:i/>
          <w:iCs/>
          <w:sz w:val="18"/>
          <w:szCs w:val="18"/>
        </w:rPr>
        <w:t>Table 8</w:t>
      </w: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rPr>
      </w:pPr>
      <w:r>
        <w:rPr>
          <w:rFonts w:asciiTheme="majorBidi" w:hAnsiTheme="majorBidi" w:cstheme="majorBidi"/>
          <w:i/>
          <w:iCs/>
          <w:sz w:val="18"/>
          <w:szCs w:val="18"/>
        </w:rPr>
        <w:t>Correlation Matrix of Causing Factor</w:t>
      </w:r>
    </w:p>
    <w:tbl>
      <w:tblPr>
        <w:tblW w:w="5000" w:type="pct"/>
        <w:tblBorders>
          <w:top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512"/>
        <w:gridCol w:w="454"/>
        <w:gridCol w:w="858"/>
        <w:gridCol w:w="849"/>
        <w:gridCol w:w="1027"/>
        <w:gridCol w:w="789"/>
        <w:gridCol w:w="817"/>
      </w:tblGrid>
      <w:tr w:rsidR="00CF1981" w:rsidTr="00BB71D6">
        <w:trPr>
          <w:cantSplit/>
          <w:trHeight w:val="187"/>
        </w:trPr>
        <w:tc>
          <w:tcPr>
            <w:tcW w:w="5000" w:type="pct"/>
            <w:gridSpan w:val="8"/>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right="60"/>
              <w:jc w:val="center"/>
              <w:rPr>
                <w:rFonts w:asciiTheme="majorBidi" w:hAnsiTheme="majorBidi" w:cstheme="majorBidi"/>
                <w:b/>
                <w:bCs/>
                <w:kern w:val="0"/>
                <w:sz w:val="16"/>
                <w:szCs w:val="16"/>
              </w:rPr>
            </w:pPr>
            <w:r>
              <w:rPr>
                <w:rFonts w:asciiTheme="majorBidi" w:hAnsiTheme="majorBidi" w:cstheme="majorBidi"/>
                <w:b/>
                <w:bCs/>
                <w:sz w:val="16"/>
                <w:szCs w:val="16"/>
              </w:rPr>
              <w:t>Relationships</w:t>
            </w:r>
          </w:p>
        </w:tc>
      </w:tr>
      <w:tr w:rsidR="00CF1981" w:rsidTr="00BB71D6">
        <w:trPr>
          <w:cantSplit/>
          <w:trHeight w:val="260"/>
        </w:trPr>
        <w:tc>
          <w:tcPr>
            <w:tcW w:w="721"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jc w:val="center"/>
              <w:rPr>
                <w:rFonts w:asciiTheme="majorBidi" w:hAnsiTheme="majorBidi" w:cstheme="majorBidi"/>
                <w:b/>
                <w:bCs/>
                <w:sz w:val="16"/>
                <w:szCs w:val="16"/>
              </w:rPr>
            </w:pPr>
            <w:r>
              <w:rPr>
                <w:rFonts w:asciiTheme="majorBidi" w:hAnsiTheme="majorBidi" w:cstheme="majorBidi"/>
                <w:b/>
                <w:bCs/>
                <w:sz w:val="16"/>
                <w:szCs w:val="16"/>
              </w:rPr>
              <w:t>Factors</w:t>
            </w:r>
          </w:p>
        </w:tc>
        <w:tc>
          <w:tcPr>
            <w:tcW w:w="857" w:type="pct"/>
            <w:gridSpan w:val="2"/>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jc w:val="center"/>
              <w:rPr>
                <w:rFonts w:asciiTheme="majorBidi" w:hAnsiTheme="majorBidi" w:cstheme="majorBidi"/>
                <w:b/>
                <w:bCs/>
                <w:sz w:val="16"/>
                <w:szCs w:val="16"/>
              </w:rPr>
            </w:pPr>
            <w:r>
              <w:rPr>
                <w:rFonts w:asciiTheme="majorBidi" w:hAnsiTheme="majorBidi" w:cstheme="majorBidi"/>
                <w:b/>
                <w:bCs/>
                <w:sz w:val="16"/>
                <w:szCs w:val="16"/>
              </w:rPr>
              <w:t>CHEC</w:t>
            </w:r>
          </w:p>
        </w:tc>
        <w:tc>
          <w:tcPr>
            <w:tcW w:w="734"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jc w:val="center"/>
              <w:rPr>
                <w:rFonts w:asciiTheme="majorBidi" w:hAnsiTheme="majorBidi" w:cstheme="majorBidi"/>
                <w:b/>
                <w:bCs/>
                <w:sz w:val="16"/>
                <w:szCs w:val="16"/>
              </w:rPr>
            </w:pPr>
            <w:r>
              <w:rPr>
                <w:rFonts w:asciiTheme="majorBidi" w:hAnsiTheme="majorBidi" w:cstheme="majorBidi"/>
                <w:b/>
                <w:bCs/>
                <w:sz w:val="16"/>
                <w:szCs w:val="16"/>
              </w:rPr>
              <w:t>CHEI</w:t>
            </w:r>
          </w:p>
        </w:tc>
        <w:tc>
          <w:tcPr>
            <w:tcW w:w="667"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jc w:val="center"/>
              <w:rPr>
                <w:rFonts w:asciiTheme="majorBidi" w:hAnsiTheme="majorBidi" w:cstheme="majorBidi"/>
                <w:b/>
                <w:bCs/>
                <w:sz w:val="16"/>
                <w:szCs w:val="16"/>
              </w:rPr>
            </w:pPr>
            <w:r>
              <w:rPr>
                <w:rFonts w:asciiTheme="majorBidi" w:hAnsiTheme="majorBidi" w:cstheme="majorBidi"/>
                <w:b/>
                <w:bCs/>
                <w:sz w:val="16"/>
                <w:szCs w:val="16"/>
              </w:rPr>
              <w:t>CCON</w:t>
            </w:r>
          </w:p>
        </w:tc>
        <w:tc>
          <w:tcPr>
            <w:tcW w:w="726" w:type="pct"/>
            <w:tcBorders>
              <w:top w:val="single" w:sz="4" w:space="0" w:color="auto"/>
              <w:left w:val="nil"/>
              <w:bottom w:val="single" w:sz="4" w:space="0" w:color="auto"/>
              <w:right w:val="nil"/>
            </w:tcBorders>
            <w:shd w:val="clear" w:color="auto" w:fill="FFFFFF"/>
          </w:tcPr>
          <w:p w:rsidR="00CF1981" w:rsidRDefault="00CF1981" w:rsidP="00BB71D6">
            <w:pPr>
              <w:tabs>
                <w:tab w:val="left" w:pos="1320"/>
              </w:tabs>
              <w:wordWrap/>
              <w:adjustRightInd w:val="0"/>
              <w:spacing w:after="0" w:line="240" w:lineRule="auto"/>
              <w:ind w:left="211" w:right="-311"/>
              <w:jc w:val="center"/>
              <w:rPr>
                <w:rFonts w:asciiTheme="majorBidi" w:hAnsiTheme="majorBidi" w:cstheme="majorBidi"/>
                <w:b/>
                <w:bCs/>
                <w:sz w:val="16"/>
                <w:szCs w:val="16"/>
              </w:rPr>
            </w:pPr>
            <w:r>
              <w:rPr>
                <w:rFonts w:asciiTheme="majorBidi" w:hAnsiTheme="majorBidi" w:cstheme="majorBidi"/>
                <w:b/>
                <w:bCs/>
                <w:sz w:val="16"/>
                <w:szCs w:val="16"/>
              </w:rPr>
              <w:t>CCOT</w:t>
            </w:r>
          </w:p>
        </w:tc>
        <w:tc>
          <w:tcPr>
            <w:tcW w:w="595"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right="60"/>
              <w:jc w:val="center"/>
              <w:rPr>
                <w:rFonts w:asciiTheme="majorBidi" w:hAnsiTheme="majorBidi" w:cstheme="majorBidi"/>
                <w:b/>
                <w:bCs/>
                <w:sz w:val="16"/>
                <w:szCs w:val="16"/>
              </w:rPr>
            </w:pPr>
            <w:r>
              <w:rPr>
                <w:rFonts w:asciiTheme="majorBidi" w:hAnsiTheme="majorBidi" w:cstheme="majorBidi"/>
                <w:b/>
                <w:bCs/>
                <w:sz w:val="16"/>
                <w:szCs w:val="16"/>
              </w:rPr>
              <w:t>CMA</w:t>
            </w:r>
          </w:p>
        </w:tc>
        <w:tc>
          <w:tcPr>
            <w:tcW w:w="701"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right="60"/>
              <w:jc w:val="center"/>
              <w:rPr>
                <w:rFonts w:asciiTheme="majorBidi" w:hAnsiTheme="majorBidi" w:cstheme="majorBidi"/>
                <w:b/>
                <w:bCs/>
                <w:sz w:val="16"/>
                <w:szCs w:val="16"/>
              </w:rPr>
            </w:pPr>
            <w:r>
              <w:rPr>
                <w:rFonts w:asciiTheme="majorBidi" w:hAnsiTheme="majorBidi" w:cstheme="majorBidi"/>
                <w:b/>
                <w:bCs/>
                <w:sz w:val="16"/>
                <w:szCs w:val="16"/>
              </w:rPr>
              <w:t>CEX</w:t>
            </w:r>
          </w:p>
        </w:tc>
      </w:tr>
      <w:tr w:rsidR="00CF1981" w:rsidTr="00BB71D6">
        <w:trPr>
          <w:cantSplit/>
          <w:trHeight w:val="737"/>
        </w:trPr>
        <w:tc>
          <w:tcPr>
            <w:tcW w:w="721" w:type="pct"/>
            <w:tcBorders>
              <w:top w:val="single" w:sz="4" w:space="0" w:color="auto"/>
              <w:left w:val="nil"/>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857" w:type="pct"/>
            <w:gridSpan w:val="2"/>
            <w:tcBorders>
              <w:top w:val="single" w:sz="4" w:space="0" w:color="auto"/>
              <w:left w:val="nil"/>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 xml:space="preserve">Correlation of Higher Education Commission </w:t>
            </w:r>
          </w:p>
        </w:tc>
        <w:tc>
          <w:tcPr>
            <w:tcW w:w="734" w:type="pct"/>
            <w:tcBorders>
              <w:top w:val="single" w:sz="4" w:space="0" w:color="auto"/>
              <w:left w:val="nil"/>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Correlation of Higher Education Institutions</w:t>
            </w:r>
          </w:p>
        </w:tc>
        <w:tc>
          <w:tcPr>
            <w:tcW w:w="667" w:type="pct"/>
            <w:tcBorders>
              <w:top w:val="single" w:sz="4" w:space="0" w:color="auto"/>
              <w:left w:val="nil"/>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Correlation of Consultant</w:t>
            </w:r>
          </w:p>
        </w:tc>
        <w:tc>
          <w:tcPr>
            <w:tcW w:w="726" w:type="pct"/>
            <w:tcBorders>
              <w:top w:val="single" w:sz="4" w:space="0" w:color="auto"/>
              <w:left w:val="nil"/>
              <w:right w:val="nil"/>
            </w:tcBorders>
            <w:shd w:val="clear" w:color="auto" w:fill="FFFFFF"/>
          </w:tcPr>
          <w:p w:rsidR="00CF1981" w:rsidRDefault="00CF1981" w:rsidP="00BB71D6">
            <w:pPr>
              <w:tabs>
                <w:tab w:val="left" w:pos="1320"/>
              </w:tabs>
              <w:wordWrap/>
              <w:adjustRightInd w:val="0"/>
              <w:spacing w:after="0" w:line="240" w:lineRule="auto"/>
              <w:ind w:left="211" w:right="60"/>
              <w:rPr>
                <w:rFonts w:asciiTheme="majorBidi" w:hAnsiTheme="majorBidi" w:cstheme="majorBidi"/>
                <w:sz w:val="16"/>
                <w:szCs w:val="16"/>
              </w:rPr>
            </w:pPr>
            <w:r>
              <w:rPr>
                <w:rFonts w:asciiTheme="majorBidi" w:hAnsiTheme="majorBidi" w:cstheme="majorBidi"/>
                <w:sz w:val="16"/>
                <w:szCs w:val="16"/>
              </w:rPr>
              <w:t>Correlation of Constructor</w:t>
            </w:r>
          </w:p>
        </w:tc>
        <w:tc>
          <w:tcPr>
            <w:tcW w:w="595" w:type="pct"/>
            <w:tcBorders>
              <w:top w:val="single" w:sz="4" w:space="0" w:color="auto"/>
              <w:left w:val="nil"/>
              <w:right w:val="nil"/>
            </w:tcBorders>
            <w:shd w:val="clear" w:color="auto" w:fill="FFFFFF"/>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Correlation of Material</w:t>
            </w:r>
          </w:p>
        </w:tc>
        <w:tc>
          <w:tcPr>
            <w:tcW w:w="701" w:type="pct"/>
            <w:tcBorders>
              <w:top w:val="single" w:sz="4" w:space="0" w:color="auto"/>
              <w:left w:val="nil"/>
              <w:right w:val="nil"/>
            </w:tcBorders>
            <w:shd w:val="clear" w:color="auto" w:fill="FFFFFF"/>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Correlation of External</w:t>
            </w:r>
          </w:p>
        </w:tc>
      </w:tr>
      <w:tr w:rsidR="00CF1981" w:rsidTr="00BB71D6">
        <w:trPr>
          <w:cantSplit/>
          <w:trHeight w:val="179"/>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CHEC</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1.0</w:t>
            </w: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373" w:right="60" w:firstLine="433"/>
              <w:rPr>
                <w:rFonts w:asciiTheme="majorBidi" w:hAnsiTheme="majorBidi" w:cstheme="majorBidi"/>
                <w:sz w:val="16"/>
                <w:szCs w:val="16"/>
              </w:rPr>
            </w:pPr>
            <w:r>
              <w:rPr>
                <w:rFonts w:asciiTheme="majorBidi" w:hAnsiTheme="majorBidi" w:cstheme="majorBidi"/>
                <w:sz w:val="16"/>
                <w:szCs w:val="16"/>
              </w:rPr>
              <w:t>0.096</w:t>
            </w: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0.071</w:t>
            </w: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0.042</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0.177</w:t>
            </w:r>
            <w:r>
              <w:rPr>
                <w:rFonts w:asciiTheme="majorBidi" w:hAnsiTheme="majorBidi" w:cstheme="majorBidi"/>
                <w:sz w:val="16"/>
                <w:szCs w:val="16"/>
                <w:vertAlign w:val="superscript"/>
              </w:rPr>
              <w:t>*</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0.083</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rPr>
                <w:rFonts w:asciiTheme="majorBidi" w:hAnsiTheme="majorBidi" w:cstheme="majorBidi"/>
                <w:sz w:val="16"/>
                <w:szCs w:val="16"/>
              </w:rPr>
            </w:pPr>
            <w:r>
              <w:rPr>
                <w:rFonts w:asciiTheme="majorBidi" w:hAnsiTheme="majorBidi" w:cstheme="majorBidi"/>
                <w:sz w:val="16"/>
                <w:szCs w:val="16"/>
              </w:rPr>
              <w:t>P-Value</w:t>
            </w:r>
          </w:p>
        </w:tc>
        <w:tc>
          <w:tcPr>
            <w:tcW w:w="405"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0.232</w:t>
            </w: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0.373</w:t>
            </w: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0.596</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0.026</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0.302</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CHEI</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1.0</w:t>
            </w: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0.123</w:t>
            </w: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0.062</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0.198</w:t>
            </w:r>
            <w:r>
              <w:rPr>
                <w:rFonts w:asciiTheme="majorBidi" w:hAnsiTheme="majorBidi" w:cstheme="majorBidi"/>
                <w:sz w:val="16"/>
                <w:szCs w:val="16"/>
                <w:vertAlign w:val="superscript"/>
              </w:rPr>
              <w:t>*</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-0.131</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rPr>
                <w:rFonts w:asciiTheme="majorBidi" w:hAnsiTheme="majorBidi" w:cstheme="majorBidi"/>
                <w:sz w:val="16"/>
                <w:szCs w:val="16"/>
              </w:rPr>
            </w:pPr>
            <w:r>
              <w:rPr>
                <w:rFonts w:asciiTheme="majorBidi" w:hAnsiTheme="majorBidi" w:cstheme="majorBidi"/>
                <w:sz w:val="16"/>
                <w:szCs w:val="16"/>
              </w:rPr>
              <w:t>P-Value</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0.133</w:t>
            </w: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0.441</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0.013</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0.102</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CCON</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1.0</w:t>
            </w: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-0.027</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0.197</w:t>
            </w:r>
            <w:r>
              <w:rPr>
                <w:rFonts w:asciiTheme="majorBidi" w:hAnsiTheme="majorBidi" w:cstheme="majorBidi"/>
                <w:sz w:val="16"/>
                <w:szCs w:val="16"/>
                <w:vertAlign w:val="superscript"/>
              </w:rPr>
              <w:t>*</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-0.123</w:t>
            </w:r>
          </w:p>
        </w:tc>
      </w:tr>
      <w:tr w:rsidR="00CF1981" w:rsidTr="00BB71D6">
        <w:trPr>
          <w:cantSplit/>
          <w:trHeight w:val="179"/>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rPr>
                <w:rFonts w:asciiTheme="majorBidi" w:hAnsiTheme="majorBidi" w:cstheme="majorBidi"/>
                <w:sz w:val="16"/>
                <w:szCs w:val="16"/>
              </w:rPr>
            </w:pPr>
            <w:r>
              <w:rPr>
                <w:rFonts w:asciiTheme="majorBidi" w:hAnsiTheme="majorBidi" w:cstheme="majorBidi"/>
                <w:sz w:val="16"/>
                <w:szCs w:val="16"/>
              </w:rPr>
              <w:t>P-Value</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0.740</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0.015</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0.126</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CCOT</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1.0</w:t>
            </w: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0.660</w:t>
            </w:r>
            <w:r>
              <w:rPr>
                <w:rFonts w:asciiTheme="majorBidi" w:hAnsiTheme="majorBidi" w:cstheme="majorBidi"/>
                <w:sz w:val="16"/>
                <w:szCs w:val="16"/>
                <w:vertAlign w:val="superscript"/>
              </w:rPr>
              <w:t>**</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0.082</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rPr>
                <w:rFonts w:asciiTheme="majorBidi" w:hAnsiTheme="majorBidi" w:cstheme="majorBidi"/>
                <w:sz w:val="16"/>
                <w:szCs w:val="16"/>
              </w:rPr>
            </w:pPr>
            <w:r>
              <w:rPr>
                <w:rFonts w:asciiTheme="majorBidi" w:hAnsiTheme="majorBidi" w:cstheme="majorBidi"/>
                <w:sz w:val="16"/>
                <w:szCs w:val="16"/>
              </w:rPr>
              <w:t>P-Value</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0.00</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0.314</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CMA</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right="60"/>
              <w:rPr>
                <w:rFonts w:asciiTheme="majorBidi" w:hAnsiTheme="majorBidi" w:cstheme="majorBidi"/>
                <w:sz w:val="16"/>
                <w:szCs w:val="16"/>
              </w:rPr>
            </w:pPr>
            <w:r>
              <w:rPr>
                <w:rFonts w:asciiTheme="majorBidi" w:hAnsiTheme="majorBidi" w:cstheme="majorBidi"/>
                <w:sz w:val="16"/>
                <w:szCs w:val="16"/>
              </w:rPr>
              <w:t>1.0</w:t>
            </w: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-0.178</w:t>
            </w:r>
            <w:r>
              <w:rPr>
                <w:rFonts w:asciiTheme="majorBidi" w:hAnsiTheme="majorBidi" w:cstheme="majorBidi"/>
                <w:sz w:val="16"/>
                <w:szCs w:val="16"/>
                <w:vertAlign w:val="superscript"/>
              </w:rPr>
              <w:t>*</w:t>
            </w:r>
          </w:p>
        </w:tc>
      </w:tr>
      <w:tr w:rsidR="00CF1981" w:rsidTr="00BB71D6">
        <w:trPr>
          <w:cantSplit/>
          <w:trHeight w:val="187"/>
        </w:trPr>
        <w:tc>
          <w:tcPr>
            <w:tcW w:w="1173" w:type="pct"/>
            <w:gridSpan w:val="2"/>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rPr>
                <w:rFonts w:asciiTheme="majorBidi" w:hAnsiTheme="majorBidi" w:cstheme="majorBidi"/>
                <w:sz w:val="16"/>
                <w:szCs w:val="16"/>
              </w:rPr>
            </w:pPr>
            <w:r>
              <w:rPr>
                <w:rFonts w:asciiTheme="majorBidi" w:hAnsiTheme="majorBidi" w:cstheme="majorBidi"/>
                <w:sz w:val="16"/>
                <w:szCs w:val="16"/>
              </w:rPr>
              <w:t>P-Value</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595"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0.027</w:t>
            </w:r>
          </w:p>
        </w:tc>
      </w:tr>
      <w:tr w:rsidR="00CF1981" w:rsidTr="00BB71D6">
        <w:trPr>
          <w:cantSplit/>
          <w:trHeight w:val="179"/>
        </w:trPr>
        <w:tc>
          <w:tcPr>
            <w:tcW w:w="1173" w:type="pct"/>
            <w:gridSpan w:val="2"/>
            <w:vMerge w:val="restar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CEX</w:t>
            </w: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01"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1.0</w:t>
            </w:r>
          </w:p>
        </w:tc>
      </w:tr>
      <w:tr w:rsidR="00CF1981" w:rsidTr="00BB71D6">
        <w:trPr>
          <w:cantSplit/>
          <w:trHeight w:val="202"/>
        </w:trPr>
        <w:tc>
          <w:tcPr>
            <w:tcW w:w="1173" w:type="pct"/>
            <w:gridSpan w:val="2"/>
            <w:vMerge/>
            <w:tcBorders>
              <w:top w:val="single" w:sz="4" w:space="0" w:color="auto"/>
              <w:left w:val="nil"/>
              <w:bottom w:val="single" w:sz="4" w:space="0" w:color="auto"/>
              <w:right w:val="nil"/>
            </w:tcBorders>
            <w:vAlign w:val="center"/>
          </w:tcPr>
          <w:p w:rsidR="00CF1981" w:rsidRDefault="00CF1981" w:rsidP="00BB71D6">
            <w:pPr>
              <w:wordWrap/>
              <w:spacing w:after="0" w:line="240" w:lineRule="auto"/>
              <w:rPr>
                <w:rFonts w:asciiTheme="majorBidi" w:eastAsia="LM Roman 12" w:hAnsiTheme="majorBidi" w:cstheme="majorBidi"/>
                <w:sz w:val="16"/>
                <w:szCs w:val="16"/>
              </w:rPr>
            </w:pPr>
          </w:p>
        </w:tc>
        <w:tc>
          <w:tcPr>
            <w:tcW w:w="40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34"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667"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26"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595" w:type="pct"/>
            <w:tcBorders>
              <w:top w:val="single" w:sz="4" w:space="0" w:color="auto"/>
              <w:left w:val="nil"/>
              <w:bottom w:val="single" w:sz="4" w:space="0" w:color="auto"/>
              <w:right w:val="nil"/>
            </w:tcBorders>
            <w:shd w:val="clear" w:color="auto" w:fill="FFFFFF"/>
            <w:vAlign w:val="center"/>
          </w:tcPr>
          <w:p w:rsidR="00CF1981" w:rsidRDefault="00CF1981" w:rsidP="00BB71D6">
            <w:pPr>
              <w:wordWrap/>
              <w:adjustRightInd w:val="0"/>
              <w:spacing w:after="0" w:line="240" w:lineRule="auto"/>
              <w:ind w:left="60" w:right="60"/>
              <w:rPr>
                <w:rFonts w:asciiTheme="majorBidi" w:hAnsiTheme="majorBidi" w:cstheme="majorBidi"/>
                <w:sz w:val="16"/>
                <w:szCs w:val="16"/>
              </w:rPr>
            </w:pPr>
          </w:p>
        </w:tc>
        <w:tc>
          <w:tcPr>
            <w:tcW w:w="701" w:type="pct"/>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rPr>
                <w:rFonts w:asciiTheme="majorBidi" w:hAnsiTheme="majorBidi" w:cstheme="majorBidi"/>
                <w:sz w:val="16"/>
                <w:szCs w:val="16"/>
              </w:rPr>
            </w:pPr>
          </w:p>
        </w:tc>
      </w:tr>
      <w:tr w:rsidR="00CF1981" w:rsidTr="00BB71D6">
        <w:trPr>
          <w:cantSplit/>
          <w:trHeight w:val="183"/>
        </w:trPr>
        <w:tc>
          <w:tcPr>
            <w:tcW w:w="5000" w:type="pct"/>
            <w:gridSpan w:val="8"/>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 Correlation is significant at the 0.05 level (2-tailed).</w:t>
            </w:r>
          </w:p>
        </w:tc>
      </w:tr>
      <w:tr w:rsidR="00CF1981" w:rsidTr="00BB71D6">
        <w:trPr>
          <w:cantSplit/>
          <w:trHeight w:val="162"/>
        </w:trPr>
        <w:tc>
          <w:tcPr>
            <w:tcW w:w="5000" w:type="pct"/>
            <w:gridSpan w:val="8"/>
            <w:tcBorders>
              <w:top w:val="single" w:sz="4" w:space="0" w:color="auto"/>
              <w:left w:val="nil"/>
              <w:bottom w:val="single" w:sz="4" w:space="0" w:color="auto"/>
              <w:right w:val="nil"/>
            </w:tcBorders>
            <w:shd w:val="clear" w:color="auto" w:fill="FFFFFF"/>
          </w:tcPr>
          <w:p w:rsidR="00CF1981" w:rsidRDefault="00CF1981" w:rsidP="00BB71D6">
            <w:pPr>
              <w:wordWrap/>
              <w:adjustRightInd w:val="0"/>
              <w:spacing w:after="0" w:line="240" w:lineRule="auto"/>
              <w:ind w:left="60" w:right="60"/>
              <w:rPr>
                <w:rFonts w:asciiTheme="majorBidi" w:hAnsiTheme="majorBidi" w:cstheme="majorBidi"/>
                <w:sz w:val="16"/>
                <w:szCs w:val="16"/>
              </w:rPr>
            </w:pPr>
            <w:r>
              <w:rPr>
                <w:rFonts w:asciiTheme="majorBidi" w:hAnsiTheme="majorBidi" w:cstheme="majorBidi"/>
                <w:sz w:val="16"/>
                <w:szCs w:val="16"/>
              </w:rPr>
              <w:t>**. Correlation is significant at the 0.01 level (2-tailed).</w:t>
            </w:r>
          </w:p>
        </w:tc>
      </w:tr>
    </w:tbl>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sectPr w:rsidR="00CF1981">
          <w:pgSz w:w="11907" w:h="16839"/>
          <w:pgMar w:top="2880" w:right="2880" w:bottom="2160" w:left="2880" w:header="2448" w:footer="1872" w:gutter="0"/>
          <w:cols w:space="720"/>
          <w:docGrid w:linePitch="360"/>
        </w:sect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Cs/>
          <w:i/>
          <w:iCs/>
          <w:kern w:val="0"/>
          <w:sz w:val="22"/>
          <w:shd w:val="clear" w:color="auto" w:fill="FFFFFF"/>
        </w:rPr>
      </w:pPr>
      <w:r>
        <w:rPr>
          <w:rFonts w:asciiTheme="majorBidi" w:eastAsia="HYSinMyeongJo-Medium" w:hAnsiTheme="majorBidi" w:cstheme="majorBidi"/>
          <w:bCs/>
          <w:i/>
          <w:iCs/>
          <w:kern w:val="0"/>
          <w:sz w:val="22"/>
          <w:shd w:val="clear" w:color="auto" w:fill="FFFFFF"/>
        </w:rPr>
        <w:t>Discussions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 </w:t>
      </w:r>
      <w:r>
        <w:rPr>
          <w:rFonts w:asciiTheme="majorBidi" w:eastAsia="HYSinMyeongJo-Medium" w:hAnsiTheme="majorBidi" w:cstheme="majorBidi"/>
          <w:sz w:val="22"/>
          <w:shd w:val="clear" w:color="auto" w:fill="FFFFFF"/>
        </w:rPr>
        <w:tab/>
        <w:t xml:space="preserve">“Corruption tendencies in the project” was a critical causing factor in KP public university projects. The same has been proved and ranked as the peak-causing factor </w:t>
      </w:r>
      <w:r>
        <w:rPr>
          <w:rFonts w:asciiTheme="majorBidi" w:eastAsia="HYSinMyeongJo-Medium" w:hAnsiTheme="majorBidi" w:cstheme="majorBidi"/>
          <w:sz w:val="22"/>
          <w:shd w:val="clear" w:color="auto" w:fill="FFFFFF"/>
        </w:rPr>
        <w:fldChar w:fldCharType="begin"/>
      </w:r>
      <w:r>
        <w:rPr>
          <w:rFonts w:asciiTheme="majorBidi" w:eastAsia="HYSinMyeongJo-Medium" w:hAnsiTheme="majorBidi" w:cstheme="majorBidi"/>
          <w:sz w:val="22"/>
          <w:shd w:val="clear" w:color="auto" w:fill="FFFFFF"/>
        </w:rPr>
        <w:instrText xml:space="preserve"> ADDIN EN.CITE &lt;EndNote&gt;&lt;Cite&gt;&lt;Author&gt;Sweis&lt;/Author&gt;&lt;Year&gt;2008&lt;/Year&gt;&lt;RecNum&gt;57&lt;/RecNum&gt;&lt;DisplayText&gt;(Sweis, Sweis, Hammad, &amp;amp; Shboul, 2008)&lt;/DisplayText&gt;&lt;record&gt;&lt;rec-number&gt;57&lt;/rec-number&gt;&lt;foreign-keys&gt;&lt;key app="EN" db-id="vfxaxssab220zke05fbvp0atztvft95dwrpz" timestamp="1665198863"&gt;57&lt;/key&gt;&lt;/foreign-keys&gt;&lt;ref-type name="Journal Article"&gt;17&lt;/ref-type&gt;&lt;contributors&gt;&lt;authors&gt;&lt;author&gt;Sweis, Ghaleb&lt;/author&gt;&lt;author&gt;Sweis, R&lt;/author&gt;&lt;author&gt;Hammad, A Abu&lt;/author&gt;&lt;author&gt;Shboul, A&lt;/author&gt;&lt;/authors&gt;&lt;/contributors&gt;&lt;titles&gt;&lt;title&gt;Delays in construction projects: The case of Jordan&lt;/title&gt;&lt;secondary-title&gt;International Journal of project management&lt;/secondary-title&gt;&lt;/titles&gt;&lt;periodical&gt;&lt;full-title&gt;International journal of project management&lt;/full-title&gt;&lt;/periodical&gt;&lt;pages&gt;665-674&lt;/pages&gt;&lt;volume&gt;26&lt;/volume&gt;&lt;number&gt;6&lt;/number&gt;&lt;dates&gt;&lt;year&gt;2008&lt;/year&gt;&lt;/dates&gt;&lt;isbn&gt;0263-7863&lt;/isbn&gt;&lt;urls&gt;&lt;/urls&gt;&lt;/record&gt;&lt;/Cite&gt;&lt;/EndNote&gt;</w:instrText>
      </w:r>
      <w:r>
        <w:rPr>
          <w:rFonts w:asciiTheme="majorBidi" w:eastAsia="HYSinMyeongJo-Medium" w:hAnsiTheme="majorBidi" w:cstheme="majorBidi"/>
          <w:sz w:val="22"/>
          <w:shd w:val="clear" w:color="auto" w:fill="FFFFFF"/>
        </w:rPr>
        <w:fldChar w:fldCharType="separate"/>
      </w:r>
      <w:r>
        <w:rPr>
          <w:rFonts w:asciiTheme="majorBidi" w:eastAsia="HYSinMyeongJo-Medium" w:hAnsiTheme="majorBidi" w:cstheme="majorBidi"/>
          <w:sz w:val="22"/>
          <w:shd w:val="clear" w:color="auto" w:fill="FFFFFF"/>
        </w:rPr>
        <w:t>(</w:t>
      </w:r>
      <w:hyperlink w:anchor="_ENREF_20" w:tooltip="Sweis, 2008 #57" w:history="1">
        <w:r>
          <w:rPr>
            <w:rFonts w:asciiTheme="majorBidi" w:eastAsia="HYSinMyeongJo-Medium" w:hAnsiTheme="majorBidi" w:cstheme="majorBidi"/>
            <w:sz w:val="22"/>
            <w:shd w:val="clear" w:color="auto" w:fill="FFFFFF"/>
          </w:rPr>
          <w:t>Sweis et al., 2008</w:t>
        </w:r>
      </w:hyperlink>
      <w:r>
        <w:rPr>
          <w:rFonts w:asciiTheme="majorBidi" w:eastAsia="HYSinMyeongJo-Medium" w:hAnsiTheme="majorBidi" w:cstheme="majorBidi"/>
          <w:sz w:val="22"/>
          <w:shd w:val="clear" w:color="auto" w:fill="FFFFFF"/>
        </w:rPr>
        <w:t>)</w:t>
      </w:r>
      <w:r>
        <w:rPr>
          <w:rFonts w:asciiTheme="majorBidi" w:eastAsia="HYSinMyeongJo-Medium" w:hAnsiTheme="majorBidi" w:cstheme="majorBidi"/>
          <w:sz w:val="22"/>
          <w:shd w:val="clear" w:color="auto" w:fill="FFFFFF"/>
        </w:rPr>
        <w:fldChar w:fldCharType="end"/>
      </w:r>
      <w:r>
        <w:rPr>
          <w:rFonts w:asciiTheme="majorBidi" w:eastAsia="HYSinMyeongJo-Medium" w:hAnsiTheme="majorBidi" w:cstheme="majorBidi"/>
          <w:sz w:val="22"/>
          <w:shd w:val="clear" w:color="auto" w:fill="FFFFFF"/>
        </w:rPr>
        <w:t xml:space="preserve">.  Most of the projects were delayed due to high dishonesty inclinations due to public </w:t>
      </w:r>
      <w:r>
        <w:rPr>
          <w:rFonts w:asciiTheme="majorBidi" w:eastAsia="HYSinMyeongJo-Medium" w:hAnsiTheme="majorBidi" w:cstheme="majorBidi"/>
          <w:sz w:val="22"/>
          <w:shd w:val="clear" w:color="auto" w:fill="FFFFFF"/>
        </w:rPr>
        <w:lastRenderedPageBreak/>
        <w:t>university officials' monitoring system, and there are no regulations to penalize dishonest practices.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hiring of irrelevant PD is the second causing factor. Project Directors of public university projects lack communication and problem-solving abilities and management techniques. This is the government's concern to deploy the relevant PD for projects. The technical position allocated for incompetent staff is documented as a third important causing factor in KP public University. Furthermore, technical positions must be employed by experienced professionals. The causing factor complex administrating system of files is documented in the fourth position in the ranking.  In public university projects, the project staff lacks technical and skilled experience and does not have progressive electronic system-generated logs to sustain the filing process.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The causing factor of PC-1 goals not matching the actual project is documented fifth position ranking. The study results determined that the consultant did not concentrate on the feasibility study before the project design. In most cases of ambiguity in PC-1, clashes between the department and contractor occur during the execution phase. Table 9 presents the top five causes of delays and corresponding remedial measures identified through the survey with experts in the relevant field. The survey included face-to-face interviews to identify and suggest remedial measures to counter the delaying factors in university construction projects. Table 9 elaborates on the remedial measures.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Conclusions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study determined the delaying factors in PSDP-funded public university projects in KP. A literature review and comprehensive one-to-one interviews with public-sector university infrastructure project experts were conducted. Through structured interviews, found a total of 67 delaying factors. The factors were tested and divided into six groups. The data were collected from 153 public sector institutions in KP Pakistan. The data were computed from different statistical tools and techniques. Based on the Cronbach Alpha, (α) data were reliable, accurate, and employed for further analysis. The RII values, delaying factors, and groups were then ranked. Important delaying factors were determined based on ranking results. Mean values were used to observe the impact of each factor and then calculated the standard deviation from the results. In the Correlation Matrix of the overall factors, the results showed that the connection of the selected variable exists as all the selected variables are interdependent. HEC-related causing factors closely connected with material and HEI, Consultant, Contractor, and External.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The study identified the best ways to identify and prioritize </w:t>
      </w:r>
      <w:r>
        <w:rPr>
          <w:rFonts w:asciiTheme="majorBidi" w:eastAsia="HYSinMyeongJo-Medium" w:hAnsiTheme="majorBidi" w:cstheme="majorBidi"/>
          <w:sz w:val="22"/>
          <w:shd w:val="clear" w:color="auto" w:fill="FFFFFF"/>
        </w:rPr>
        <w:lastRenderedPageBreak/>
        <w:t xml:space="preserve">the main reasons for delays in public-sector college infrastructure projects. Public sector institutions say that project corruption is the biggest reason for delays. The study also found that university administrations were the most significant cause of delays in public-sector university construction. It is worth noting that HEC has funded the KP public sector universities project, but there are inefficient planning and utilization of PSDP funds by the KP universities. The causing delays are hiring non-technical staff for a technical position, selecting an incompetent Project Director, the complex administrating system of files, and PC-1 goals not matching with the actual project.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Recommendations</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In public sector institutions of KP, the Federal Bureau of Revenue (FBR) department of the government of Pakistan properly monitors the financial status of institutions and senior officials of the public sector institutions. Before creating posts, the public sector institutions monitor the financial status of the posts and check the impact on the budget of the university projects. For any financial matter, make a Financial &amp; Planning Committee (F&amp;PC) to monitor post-creation properly.</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In continuing and promoting administration and project staff of the public sector institutions, we suggest they prepare the staff on the latest market demand and thoroughly judge the balance of satisfactory performances. The designer makes most public sector universities’ infrastructure project designs without visiting the actual project sites. The authors suggest they visit the project sites before properly designing and avoiding guesswork before bidding. It will reduce the variations in civil works and minimize the causes of delays during the execution phase. </w:t>
      </w: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p>
    <w:p w:rsidR="00CF1981" w:rsidRDefault="00CF1981" w:rsidP="00CF1981">
      <w:pPr>
        <w:pStyle w:val="TableofFigures"/>
        <w:tabs>
          <w:tab w:val="right" w:leader="dot" w:pos="9016"/>
        </w:tabs>
        <w:wordWrap/>
        <w:spacing w:line="240" w:lineRule="auto"/>
        <w:rPr>
          <w:rFonts w:asciiTheme="majorBidi" w:hAnsiTheme="majorBidi" w:cstheme="majorBidi"/>
          <w:b/>
          <w:bCs/>
          <w:i/>
          <w:iCs/>
          <w:sz w:val="18"/>
          <w:szCs w:val="18"/>
        </w:rPr>
      </w:pPr>
    </w:p>
    <w:p w:rsidR="00CF1981" w:rsidRDefault="00CF1981" w:rsidP="00CF1981">
      <w:pPr>
        <w:pStyle w:val="TableofFigures"/>
        <w:tabs>
          <w:tab w:val="right" w:leader="dot" w:pos="9016"/>
        </w:tabs>
        <w:wordWrap/>
        <w:spacing w:line="240" w:lineRule="auto"/>
        <w:rPr>
          <w:rFonts w:asciiTheme="majorBidi" w:hAnsiTheme="majorBidi" w:cstheme="majorBidi"/>
          <w:b/>
          <w:bCs/>
          <w:i/>
          <w:iCs/>
          <w:sz w:val="18"/>
          <w:szCs w:val="18"/>
        </w:rPr>
      </w:pPr>
      <w:r>
        <w:rPr>
          <w:rFonts w:asciiTheme="majorBidi" w:hAnsiTheme="majorBidi" w:cstheme="majorBidi"/>
          <w:b/>
          <w:bCs/>
          <w:i/>
          <w:iCs/>
          <w:sz w:val="18"/>
          <w:szCs w:val="18"/>
        </w:rPr>
        <w:t>Table 9</w:t>
      </w:r>
    </w:p>
    <w:p w:rsidR="00CF1981" w:rsidRDefault="00CF1981" w:rsidP="00CF1981">
      <w:pPr>
        <w:pStyle w:val="TableofFigures"/>
        <w:tabs>
          <w:tab w:val="right" w:leader="dot" w:pos="9016"/>
        </w:tabs>
        <w:wordWrap/>
        <w:spacing w:line="240" w:lineRule="auto"/>
        <w:rPr>
          <w:rFonts w:asciiTheme="majorBidi" w:hAnsiTheme="majorBidi" w:cstheme="majorBidi"/>
          <w:i/>
          <w:iCs/>
          <w:sz w:val="18"/>
          <w:szCs w:val="18"/>
        </w:rPr>
      </w:pPr>
      <w:r>
        <w:rPr>
          <w:rFonts w:asciiTheme="majorBidi" w:hAnsiTheme="majorBidi" w:cstheme="majorBidi"/>
          <w:i/>
          <w:iCs/>
          <w:sz w:val="18"/>
          <w:szCs w:val="18"/>
        </w:rPr>
        <w:t>Remedial Measures for the Top Causes of Delays</w:t>
      </w:r>
    </w:p>
    <w:tbl>
      <w:tblPr>
        <w:tblW w:w="5000" w:type="pct"/>
        <w:tblLook w:val="04A0" w:firstRow="1" w:lastRow="0" w:firstColumn="1" w:lastColumn="0" w:noHBand="0" w:noVBand="1"/>
      </w:tblPr>
      <w:tblGrid>
        <w:gridCol w:w="280"/>
        <w:gridCol w:w="965"/>
        <w:gridCol w:w="1022"/>
        <w:gridCol w:w="1051"/>
        <w:gridCol w:w="1037"/>
        <w:gridCol w:w="871"/>
        <w:gridCol w:w="921"/>
      </w:tblGrid>
      <w:tr w:rsidR="00CF1981" w:rsidTr="00BB71D6">
        <w:trPr>
          <w:trHeight w:val="318"/>
        </w:trPr>
        <w:tc>
          <w:tcPr>
            <w:tcW w:w="5000" w:type="pct"/>
            <w:gridSpan w:val="7"/>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kern w:val="0"/>
                <w:sz w:val="16"/>
                <w:szCs w:val="16"/>
              </w:rPr>
            </w:pPr>
            <w:r>
              <w:rPr>
                <w:rFonts w:asciiTheme="majorBidi" w:eastAsia="Times New Roman" w:hAnsiTheme="majorBidi" w:cstheme="majorBidi"/>
                <w:sz w:val="16"/>
                <w:szCs w:val="16"/>
              </w:rPr>
              <w:lastRenderedPageBreak/>
              <w:t>Remedial Measures</w:t>
            </w:r>
          </w:p>
        </w:tc>
      </w:tr>
      <w:tr w:rsidR="00CF1981" w:rsidTr="00BB71D6">
        <w:trPr>
          <w:trHeight w:val="297"/>
        </w:trPr>
        <w:tc>
          <w:tcPr>
            <w:tcW w:w="960" w:type="pct"/>
            <w:gridSpan w:val="2"/>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Delaying Factors</w:t>
            </w:r>
          </w:p>
        </w:tc>
        <w:tc>
          <w:tcPr>
            <w:tcW w:w="756" w:type="pct"/>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1</w:t>
            </w:r>
          </w:p>
        </w:tc>
        <w:tc>
          <w:tcPr>
            <w:tcW w:w="859" w:type="pct"/>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2</w:t>
            </w:r>
          </w:p>
        </w:tc>
        <w:tc>
          <w:tcPr>
            <w:tcW w:w="758" w:type="pct"/>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3</w:t>
            </w:r>
          </w:p>
        </w:tc>
        <w:tc>
          <w:tcPr>
            <w:tcW w:w="960" w:type="pct"/>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4</w:t>
            </w:r>
          </w:p>
        </w:tc>
        <w:tc>
          <w:tcPr>
            <w:tcW w:w="709" w:type="pct"/>
            <w:tcBorders>
              <w:top w:val="single" w:sz="4" w:space="0" w:color="auto"/>
              <w:left w:val="nil"/>
              <w:bottom w:val="single" w:sz="4" w:space="0" w:color="auto"/>
              <w:right w:val="nil"/>
            </w:tcBorders>
            <w:noWrap/>
            <w:vAlign w:val="center"/>
          </w:tcPr>
          <w:p w:rsidR="00CF1981" w:rsidRDefault="00CF1981" w:rsidP="00BB71D6">
            <w:pPr>
              <w:keepNext/>
              <w:keepLines/>
              <w:wordWrap/>
              <w:spacing w:after="0" w:line="240" w:lineRule="auto"/>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5</w:t>
            </w:r>
          </w:p>
        </w:tc>
      </w:tr>
      <w:tr w:rsidR="00CF1981" w:rsidTr="00BB71D6">
        <w:trPr>
          <w:trHeight w:val="1223"/>
        </w:trPr>
        <w:tc>
          <w:tcPr>
            <w:tcW w:w="25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1</w:t>
            </w:r>
          </w:p>
        </w:tc>
        <w:tc>
          <w:tcPr>
            <w:tcW w:w="710"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6"/>
                <w:szCs w:val="16"/>
              </w:rPr>
            </w:pPr>
            <w:r>
              <w:rPr>
                <w:rFonts w:asciiTheme="majorBidi" w:eastAsia="LM Roman 12" w:hAnsiTheme="majorBidi" w:cstheme="majorBidi"/>
                <w:sz w:val="16"/>
                <w:szCs w:val="16"/>
              </w:rPr>
              <w:t>Dishonesty in projects</w:t>
            </w:r>
          </w:p>
        </w:tc>
        <w:tc>
          <w:tcPr>
            <w:tcW w:w="756"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Encourage transparency and access to evidence</w:t>
            </w:r>
          </w:p>
        </w:tc>
        <w:tc>
          <w:tcPr>
            <w:tcW w:w="85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Frequent monitoring of senior officials of the department</w:t>
            </w:r>
          </w:p>
        </w:tc>
        <w:tc>
          <w:tcPr>
            <w:tcW w:w="758"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Break the corrupt practices and cycle of exemption</w:t>
            </w:r>
          </w:p>
        </w:tc>
        <w:tc>
          <w:tcPr>
            <w:tcW w:w="960"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Prevent the budget information and dishonesty of resources</w:t>
            </w:r>
          </w:p>
        </w:tc>
        <w:tc>
          <w:tcPr>
            <w:tcW w:w="70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 xml:space="preserve">Educating role of auditing agencies for financial strengthening </w:t>
            </w:r>
          </w:p>
        </w:tc>
      </w:tr>
      <w:tr w:rsidR="00CF1981" w:rsidTr="00BB71D6">
        <w:trPr>
          <w:trHeight w:val="1295"/>
        </w:trPr>
        <w:tc>
          <w:tcPr>
            <w:tcW w:w="25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2</w:t>
            </w:r>
          </w:p>
        </w:tc>
        <w:tc>
          <w:tcPr>
            <w:tcW w:w="710" w:type="pct"/>
            <w:tcBorders>
              <w:top w:val="single" w:sz="4" w:space="0" w:color="auto"/>
              <w:left w:val="nil"/>
              <w:bottom w:val="single" w:sz="4" w:space="0" w:color="auto"/>
              <w:right w:val="nil"/>
            </w:tcBorders>
            <w:shd w:val="clear" w:color="auto" w:fill="FFFFFF"/>
            <w:vAlign w:val="center"/>
          </w:tcPr>
          <w:p w:rsidR="00CF1981" w:rsidRDefault="00CF1981" w:rsidP="00BB71D6">
            <w:pPr>
              <w:wordWrap/>
              <w:spacing w:after="0" w:line="240" w:lineRule="auto"/>
              <w:rPr>
                <w:rFonts w:asciiTheme="majorBidi" w:eastAsia="Times New Roman" w:hAnsiTheme="majorBidi" w:cstheme="majorBidi"/>
                <w:sz w:val="16"/>
                <w:szCs w:val="16"/>
              </w:rPr>
            </w:pPr>
            <w:r>
              <w:rPr>
                <w:rFonts w:asciiTheme="majorBidi" w:eastAsia="LM Roman 12" w:hAnsiTheme="majorBidi" w:cstheme="majorBidi"/>
                <w:sz w:val="16"/>
                <w:szCs w:val="16"/>
              </w:rPr>
              <w:t>The hiring of an irrelevant PD</w:t>
            </w:r>
          </w:p>
        </w:tc>
        <w:tc>
          <w:tcPr>
            <w:tcW w:w="756"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Well communication and problems resolving skills</w:t>
            </w:r>
          </w:p>
        </w:tc>
        <w:tc>
          <w:tcPr>
            <w:tcW w:w="85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 xml:space="preserve">Administration responsibility to deploy pertinent PD </w:t>
            </w:r>
          </w:p>
        </w:tc>
        <w:tc>
          <w:tcPr>
            <w:tcW w:w="758"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Team building, and leadership services</w:t>
            </w:r>
          </w:p>
        </w:tc>
        <w:tc>
          <w:tcPr>
            <w:tcW w:w="960"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Quick decisions power/skills</w:t>
            </w:r>
          </w:p>
        </w:tc>
        <w:tc>
          <w:tcPr>
            <w:tcW w:w="70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Integrity and project management skills</w:t>
            </w:r>
          </w:p>
        </w:tc>
      </w:tr>
      <w:tr w:rsidR="00CF1981" w:rsidTr="00BB71D6">
        <w:trPr>
          <w:trHeight w:val="1195"/>
        </w:trPr>
        <w:tc>
          <w:tcPr>
            <w:tcW w:w="25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3</w:t>
            </w:r>
          </w:p>
        </w:tc>
        <w:tc>
          <w:tcPr>
            <w:tcW w:w="71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hAnsiTheme="majorBidi" w:cstheme="majorBidi"/>
                <w:sz w:val="16"/>
                <w:szCs w:val="16"/>
              </w:rPr>
              <w:t>T</w:t>
            </w:r>
            <w:r>
              <w:rPr>
                <w:rFonts w:asciiTheme="majorBidi" w:eastAsia="LM Roman 12" w:hAnsiTheme="majorBidi" w:cstheme="majorBidi"/>
                <w:sz w:val="16"/>
                <w:szCs w:val="16"/>
              </w:rPr>
              <w:t>echnical position allocated for incompetent staff</w:t>
            </w:r>
          </w:p>
        </w:tc>
        <w:tc>
          <w:tcPr>
            <w:tcW w:w="756"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Hiring with sound knowledge and expertise in filing</w:t>
            </w:r>
          </w:p>
        </w:tc>
        <w:tc>
          <w:tcPr>
            <w:tcW w:w="85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Communication and writing skills for coordination</w:t>
            </w:r>
          </w:p>
        </w:tc>
        <w:tc>
          <w:tcPr>
            <w:tcW w:w="758"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Seminars arranged for the latest market demand</w:t>
            </w:r>
          </w:p>
        </w:tc>
        <w:tc>
          <w:tcPr>
            <w:tcW w:w="960"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Office for proper coordination with concerned stakeholders</w:t>
            </w:r>
          </w:p>
        </w:tc>
        <w:tc>
          <w:tcPr>
            <w:tcW w:w="70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Promotion based on a reasonable concert</w:t>
            </w:r>
          </w:p>
        </w:tc>
      </w:tr>
      <w:tr w:rsidR="00CF1981" w:rsidTr="00BB71D6">
        <w:trPr>
          <w:trHeight w:val="1192"/>
        </w:trPr>
        <w:tc>
          <w:tcPr>
            <w:tcW w:w="25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4</w:t>
            </w:r>
          </w:p>
        </w:tc>
        <w:tc>
          <w:tcPr>
            <w:tcW w:w="71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hAnsiTheme="majorBidi" w:cstheme="majorBidi"/>
                <w:sz w:val="16"/>
                <w:szCs w:val="16"/>
              </w:rPr>
              <w:t>C</w:t>
            </w:r>
            <w:r>
              <w:rPr>
                <w:rFonts w:asciiTheme="majorBidi" w:eastAsia="LM Roman 12" w:hAnsiTheme="majorBidi" w:cstheme="majorBidi"/>
                <w:sz w:val="16"/>
                <w:szCs w:val="16"/>
              </w:rPr>
              <w:t>omplex administrating system of file</w:t>
            </w:r>
          </w:p>
        </w:tc>
        <w:tc>
          <w:tcPr>
            <w:tcW w:w="756"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 xml:space="preserve">Instructions and meeting minutes must be in timely communicated </w:t>
            </w:r>
          </w:p>
        </w:tc>
        <w:tc>
          <w:tcPr>
            <w:tcW w:w="85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Authorized head allocated to avoid the tail neck at the PD</w:t>
            </w:r>
          </w:p>
        </w:tc>
        <w:tc>
          <w:tcPr>
            <w:tcW w:w="758"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 xml:space="preserve">Electronic tracking and system-generated logs </w:t>
            </w:r>
          </w:p>
        </w:tc>
        <w:tc>
          <w:tcPr>
            <w:tcW w:w="960"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For the record, maintenance establish a record room</w:t>
            </w:r>
          </w:p>
        </w:tc>
        <w:tc>
          <w:tcPr>
            <w:tcW w:w="70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Designated office for dispatched</w:t>
            </w:r>
          </w:p>
        </w:tc>
      </w:tr>
      <w:tr w:rsidR="00CF1981" w:rsidTr="00BB71D6">
        <w:trPr>
          <w:trHeight w:val="943"/>
        </w:trPr>
        <w:tc>
          <w:tcPr>
            <w:tcW w:w="25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5</w:t>
            </w:r>
          </w:p>
        </w:tc>
        <w:tc>
          <w:tcPr>
            <w:tcW w:w="710" w:type="pct"/>
            <w:tcBorders>
              <w:top w:val="single" w:sz="4" w:space="0" w:color="auto"/>
              <w:left w:val="nil"/>
              <w:bottom w:val="single" w:sz="4" w:space="0" w:color="auto"/>
              <w:right w:val="nil"/>
            </w:tcBorders>
            <w:shd w:val="clear" w:color="auto" w:fill="FFFFFF"/>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LM Roman 12" w:hAnsiTheme="majorBidi" w:cstheme="majorBidi"/>
                <w:sz w:val="16"/>
                <w:szCs w:val="16"/>
              </w:rPr>
              <w:t>PC-1 goals not matching with the real projects</w:t>
            </w:r>
          </w:p>
        </w:tc>
        <w:tc>
          <w:tcPr>
            <w:tcW w:w="756"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 xml:space="preserve">PC-1 goals and objectives are practicable  </w:t>
            </w:r>
          </w:p>
        </w:tc>
        <w:tc>
          <w:tcPr>
            <w:tcW w:w="85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Accurate cost and risk investigation</w:t>
            </w:r>
          </w:p>
        </w:tc>
        <w:tc>
          <w:tcPr>
            <w:tcW w:w="758"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Comprehension tasks formed in PC-1</w:t>
            </w:r>
          </w:p>
        </w:tc>
        <w:tc>
          <w:tcPr>
            <w:tcW w:w="960"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PC-1 must be equipped by specialists</w:t>
            </w:r>
          </w:p>
        </w:tc>
        <w:tc>
          <w:tcPr>
            <w:tcW w:w="709" w:type="pct"/>
            <w:tcBorders>
              <w:top w:val="single" w:sz="4" w:space="0" w:color="auto"/>
              <w:left w:val="nil"/>
              <w:bottom w:val="single" w:sz="4" w:space="0" w:color="auto"/>
              <w:right w:val="nil"/>
            </w:tcBorders>
            <w:vAlign w:val="center"/>
          </w:tcPr>
          <w:p w:rsidR="00CF1981" w:rsidRDefault="00CF1981" w:rsidP="00BB71D6">
            <w:pPr>
              <w:keepNext/>
              <w:keepLines/>
              <w:wordWrap/>
              <w:spacing w:after="0" w:line="240" w:lineRule="auto"/>
              <w:rPr>
                <w:rFonts w:asciiTheme="majorBidi" w:eastAsia="Times New Roman" w:hAnsiTheme="majorBidi" w:cstheme="majorBidi"/>
                <w:sz w:val="16"/>
                <w:szCs w:val="16"/>
              </w:rPr>
            </w:pPr>
            <w:r>
              <w:rPr>
                <w:rFonts w:asciiTheme="majorBidi" w:eastAsia="Times New Roman" w:hAnsiTheme="majorBidi" w:cstheme="majorBidi"/>
                <w:sz w:val="16"/>
                <w:szCs w:val="16"/>
              </w:rPr>
              <w:t>The probability report should be precise</w:t>
            </w:r>
          </w:p>
        </w:tc>
      </w:tr>
    </w:tbl>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18"/>
          <w:szCs w:val="18"/>
          <w:shd w:val="clear" w:color="auto" w:fill="FFFFFF"/>
        </w:rPr>
      </w:pPr>
    </w:p>
    <w:p w:rsidR="00CF1981" w:rsidRDefault="00CF1981" w:rsidP="00CF1981">
      <w:p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b/>
        <w:t xml:space="preserve">Most public sector university projects in KP do not include proper planning for timely work completion, appropriate construction methods, and scheduling projects. They construct the projects using their traditional way, and many mistakes occur during the project's construction phase, which causes a severe delay. The public sector institutions of KP should follow the strict rules for dispatch and office records of correspondence with contractors and consultants. Installing proper tracking and system-generated logs throughout the institutions will also be suggested. The following are the recommendations for the public sector University of Khyber Pakhtunkhwa. </w:t>
      </w:r>
    </w:p>
    <w:p w:rsidR="00CF1981" w:rsidRDefault="00CF1981" w:rsidP="00CF1981">
      <w:pPr>
        <w:pStyle w:val="ListParagraph"/>
        <w:numPr>
          <w:ilvl w:val="0"/>
          <w:numId w:val="4"/>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To reduce corruption in Pakistan, the government should improve the role of the audit agencies, and it is essential to punish dishonest practices and break down the set of exemptions.</w:t>
      </w:r>
    </w:p>
    <w:p w:rsidR="00CF1981" w:rsidRDefault="00CF1981" w:rsidP="00CF1981">
      <w:pPr>
        <w:pStyle w:val="ListParagraph"/>
        <w:numPr>
          <w:ilvl w:val="0"/>
          <w:numId w:val="4"/>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 xml:space="preserve">The appointment shall be grounded on sound knowledge, and </w:t>
      </w:r>
      <w:r>
        <w:rPr>
          <w:rFonts w:asciiTheme="majorBidi" w:eastAsia="HYSinMyeongJo-Medium" w:hAnsiTheme="majorBidi" w:cstheme="majorBidi"/>
          <w:sz w:val="22"/>
          <w:shd w:val="clear" w:color="auto" w:fill="FFFFFF"/>
        </w:rPr>
        <w:lastRenderedPageBreak/>
        <w:t>this will be the responsibility of the government to create relevant posts for the suitable person.</w:t>
      </w:r>
    </w:p>
    <w:p w:rsidR="00CF1981" w:rsidRDefault="00CF1981" w:rsidP="00CF1981">
      <w:pPr>
        <w:pStyle w:val="ListParagraph"/>
        <w:numPr>
          <w:ilvl w:val="0"/>
          <w:numId w:val="4"/>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The public university management should organize sessions for information on the up-to-date market request and confirm the employee’s promotion based on adequate performance.</w:t>
      </w:r>
    </w:p>
    <w:p w:rsidR="00CF1981" w:rsidRDefault="00CF1981" w:rsidP="00CF1981">
      <w:pPr>
        <w:pStyle w:val="ListParagraph"/>
        <w:numPr>
          <w:ilvl w:val="0"/>
          <w:numId w:val="4"/>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The instructions and meeting should be opportune and communicated both in printed and oral, and a section head should be assigned to avoid the tailback up to the PD.</w:t>
      </w:r>
    </w:p>
    <w:p w:rsidR="00CF1981" w:rsidRDefault="00CF1981" w:rsidP="00CF1981">
      <w:pPr>
        <w:pStyle w:val="ListParagraph"/>
        <w:numPr>
          <w:ilvl w:val="0"/>
          <w:numId w:val="4"/>
        </w:numPr>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textAlignment w:val="baseline"/>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A nominated office for communication and other correspondence, advanced tracking, and electronic logs should be installed for timely completion.</w:t>
      </w:r>
    </w:p>
    <w:p w:rsidR="00CF1981" w:rsidRDefault="00CF1981" w:rsidP="00CF1981">
      <w:pPr>
        <w:pStyle w:val="ListParagraph"/>
        <w:shd w:val="clear" w:color="auto" w:fill="FFFFFF"/>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240" w:lineRule="auto"/>
        <w:ind w:left="0"/>
        <w:textAlignment w:val="baseline"/>
        <w:rPr>
          <w:rFonts w:asciiTheme="majorBidi" w:eastAsia="HYSinMyeongJo-Medium" w:hAnsiTheme="majorBidi" w:cstheme="majorBidi"/>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 xml:space="preserve">Declaration of Competing Interest </w:t>
      </w:r>
    </w:p>
    <w:p w:rsidR="00CF1981" w:rsidRDefault="00CF1981" w:rsidP="00CF1981">
      <w:pPr>
        <w:widowControl/>
        <w:wordWrap/>
        <w:autoSpaceDE/>
        <w:autoSpaceDN/>
        <w:spacing w:after="0" w:line="240" w:lineRule="auto"/>
        <w:ind w:firstLine="720"/>
        <w:rPr>
          <w:rFonts w:asciiTheme="majorBidi" w:eastAsia="HYSinMyeongJo-Medium" w:hAnsiTheme="majorBidi" w:cstheme="majorBidi"/>
          <w:bCs/>
          <w:kern w:val="0"/>
          <w:sz w:val="22"/>
          <w:shd w:val="clear" w:color="auto" w:fill="FFFFFF"/>
        </w:rPr>
      </w:pPr>
      <w:r>
        <w:rPr>
          <w:rFonts w:asciiTheme="majorBidi" w:eastAsia="HYSinMyeongJo-Medium" w:hAnsiTheme="majorBidi" w:cstheme="majorBidi"/>
          <w:bCs/>
          <w:kern w:val="0"/>
          <w:sz w:val="22"/>
          <w:shd w:val="clear" w:color="auto" w:fill="FFFFFF"/>
        </w:rPr>
        <w:t xml:space="preserve">The authors would like that they have no known competing financial interests or personal relationships that could have appeared to influence the work reported in this paper. </w:t>
      </w:r>
    </w:p>
    <w:p w:rsidR="00CF1981" w:rsidRDefault="00CF1981" w:rsidP="00CF1981">
      <w:pPr>
        <w:widowControl/>
        <w:wordWrap/>
        <w:autoSpaceDE/>
        <w:autoSpaceDN/>
        <w:spacing w:after="0" w:line="240" w:lineRule="auto"/>
        <w:ind w:firstLine="720"/>
        <w:rPr>
          <w:rFonts w:asciiTheme="majorBidi" w:eastAsia="HYSinMyeongJo-Medium" w:hAnsiTheme="majorBidi" w:cstheme="majorBidi"/>
          <w:bCs/>
          <w:kern w:val="0"/>
          <w:sz w:val="22"/>
          <w:shd w:val="clear" w:color="auto" w:fill="FFFFFF"/>
        </w:rPr>
      </w:pP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Acknowledgment</w:t>
      </w:r>
    </w:p>
    <w:p w:rsidR="00CF1981" w:rsidRDefault="00CF1981" w:rsidP="00CF1981">
      <w:pPr>
        <w:wordWrap/>
        <w:spacing w:after="0" w:line="240" w:lineRule="auto"/>
        <w:ind w:firstLine="720"/>
        <w:rPr>
          <w:rFonts w:asciiTheme="majorBidi" w:eastAsia="HYSinMyeongJo-Medium" w:hAnsiTheme="majorBidi" w:cstheme="majorBidi"/>
          <w:sz w:val="22"/>
          <w:shd w:val="clear" w:color="auto" w:fill="FFFFFF"/>
        </w:rPr>
      </w:pPr>
      <w:r>
        <w:rPr>
          <w:rFonts w:asciiTheme="majorBidi" w:eastAsia="HYSinMyeongJo-Medium" w:hAnsiTheme="majorBidi" w:cstheme="majorBidi"/>
          <w:sz w:val="22"/>
          <w:shd w:val="clear" w:color="auto" w:fill="FFFFFF"/>
        </w:rPr>
        <w:t>The authors would like to thank all the Public Sector Universities experts in KP under the Higher Education Department (HED) for their great help and support in the data collection and questionnaire. In addition, we would also like to thank the editor for his valuable comments and suggestions, as well as all the reviewers.</w:t>
      </w:r>
    </w:p>
    <w:p w:rsidR="00CF1981" w:rsidRDefault="00CF1981" w:rsidP="00CF1981">
      <w:pPr>
        <w:wordWrap/>
        <w:spacing w:after="0" w:line="240" w:lineRule="auto"/>
        <w:ind w:firstLine="720"/>
        <w:rPr>
          <w:rFonts w:asciiTheme="majorBidi" w:hAnsiTheme="majorBidi" w:cstheme="majorBidi"/>
          <w:b/>
          <w:sz w:val="22"/>
        </w:rPr>
      </w:pP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eastAsia="HYSinMyeongJo-Medium" w:hAnsiTheme="majorBidi" w:cstheme="majorBidi"/>
          <w:b/>
          <w:kern w:val="0"/>
          <w:sz w:val="22"/>
          <w:shd w:val="clear" w:color="auto" w:fill="FFFFFF"/>
        </w:rPr>
        <w:t>Conflicts of Interest</w:t>
      </w:r>
    </w:p>
    <w:p w:rsidR="00CF1981" w:rsidRDefault="00CF1981" w:rsidP="00CF1981">
      <w:pPr>
        <w:widowControl/>
        <w:wordWrap/>
        <w:autoSpaceDE/>
        <w:autoSpaceDN/>
        <w:spacing w:after="0" w:line="240" w:lineRule="auto"/>
        <w:rPr>
          <w:rFonts w:asciiTheme="majorBidi" w:eastAsia="HYSinMyeongJo-Medium" w:hAnsiTheme="majorBidi" w:cstheme="majorBidi"/>
          <w:b/>
          <w:kern w:val="0"/>
          <w:sz w:val="22"/>
          <w:shd w:val="clear" w:color="auto" w:fill="FFFFFF"/>
        </w:rPr>
      </w:pPr>
      <w:r>
        <w:rPr>
          <w:rFonts w:asciiTheme="majorBidi" w:hAnsiTheme="majorBidi" w:cstheme="majorBidi"/>
          <w:sz w:val="22"/>
        </w:rPr>
        <w:t xml:space="preserve"> </w:t>
      </w:r>
      <w:r>
        <w:rPr>
          <w:rFonts w:asciiTheme="majorBidi" w:hAnsiTheme="majorBidi" w:cstheme="majorBidi"/>
          <w:sz w:val="22"/>
        </w:rPr>
        <w:tab/>
      </w:r>
      <w:r>
        <w:rPr>
          <w:rFonts w:asciiTheme="majorBidi" w:eastAsia="HYSinMyeongJo-Medium" w:hAnsiTheme="majorBidi" w:cstheme="majorBidi"/>
          <w:sz w:val="22"/>
          <w:shd w:val="clear" w:color="auto" w:fill="FFFFFF"/>
        </w:rPr>
        <w:t>The authors declare that there is no conflict of interest.</w:t>
      </w:r>
      <w:r>
        <w:rPr>
          <w:rFonts w:asciiTheme="majorBidi" w:eastAsia="HYSinMyeongJo-Medium" w:hAnsiTheme="majorBidi" w:cstheme="majorBidi"/>
          <w:b/>
          <w:kern w:val="0"/>
          <w:sz w:val="22"/>
          <w:shd w:val="clear" w:color="auto" w:fill="FFFFFF"/>
        </w:rPr>
        <w:t xml:space="preserve"> </w:t>
      </w:r>
    </w:p>
    <w:p w:rsidR="00CF1981" w:rsidRDefault="00CF1981" w:rsidP="00CF1981">
      <w:pPr>
        <w:wordWrap/>
        <w:spacing w:after="0" w:line="240" w:lineRule="auto"/>
        <w:rPr>
          <w:rFonts w:asciiTheme="majorBidi" w:hAnsiTheme="majorBidi" w:cstheme="majorBidi"/>
          <w:b/>
          <w:bCs/>
          <w:iCs/>
          <w:sz w:val="22"/>
        </w:rPr>
      </w:pPr>
    </w:p>
    <w:p w:rsidR="00CF1981" w:rsidRDefault="00CF1981" w:rsidP="00CF1981">
      <w:pPr>
        <w:wordWrap/>
        <w:spacing w:after="0" w:line="240" w:lineRule="auto"/>
        <w:rPr>
          <w:rFonts w:asciiTheme="majorBidi" w:hAnsiTheme="majorBidi" w:cstheme="majorBidi"/>
          <w:b/>
          <w:bCs/>
          <w:iCs/>
          <w:sz w:val="22"/>
        </w:rPr>
      </w:pPr>
      <w:r>
        <w:rPr>
          <w:rFonts w:asciiTheme="majorBidi" w:hAnsiTheme="majorBidi" w:cstheme="majorBidi"/>
          <w:b/>
          <w:bCs/>
          <w:iCs/>
          <w:sz w:val="22"/>
        </w:rPr>
        <w:t>References</w:t>
      </w:r>
    </w:p>
    <w:p w:rsidR="00CF1981" w:rsidRDefault="00CF1981" w:rsidP="00CF1981">
      <w:pPr>
        <w:pStyle w:val="EndNoteBibliography"/>
        <w:ind w:left="720" w:hanging="720"/>
        <w:jc w:val="both"/>
        <w:rPr>
          <w:rFonts w:asciiTheme="majorBidi" w:hAnsiTheme="majorBidi" w:cstheme="majorBidi"/>
          <w:i/>
          <w:iCs/>
          <w:sz w:val="22"/>
        </w:rPr>
      </w:pPr>
      <w:r>
        <w:rPr>
          <w:rFonts w:asciiTheme="majorBidi" w:hAnsiTheme="majorBidi" w:cstheme="majorBidi"/>
          <w:iCs/>
          <w:sz w:val="22"/>
        </w:rPr>
        <w:fldChar w:fldCharType="begin"/>
      </w:r>
      <w:r>
        <w:rPr>
          <w:rFonts w:asciiTheme="majorBidi" w:hAnsiTheme="majorBidi" w:cstheme="majorBidi"/>
          <w:iCs/>
          <w:sz w:val="22"/>
        </w:rPr>
        <w:instrText xml:space="preserve"> ADDIN EN.REFLIST </w:instrText>
      </w:r>
      <w:r>
        <w:rPr>
          <w:rFonts w:asciiTheme="majorBidi" w:hAnsiTheme="majorBidi" w:cstheme="majorBidi"/>
          <w:iCs/>
          <w:sz w:val="22"/>
        </w:rPr>
        <w:fldChar w:fldCharType="separate"/>
      </w:r>
      <w:bookmarkStart w:id="5" w:name="_ENREF_1"/>
      <w:r>
        <w:rPr>
          <w:rFonts w:asciiTheme="majorBidi" w:hAnsiTheme="majorBidi" w:cstheme="majorBidi"/>
          <w:sz w:val="22"/>
        </w:rPr>
        <w:t>Abdul Rahman, I., Memon, A. H., &amp; Abd Karim, A. T. (2013)</w:t>
      </w:r>
      <w:r>
        <w:rPr>
          <w:rFonts w:asciiTheme="majorBidi" w:hAnsiTheme="majorBidi" w:cstheme="majorBidi"/>
          <w:i/>
          <w:iCs/>
          <w:sz w:val="22"/>
        </w:rPr>
        <w:t>. Significant factors causing cost overruns in large construction projects in Malaysia.</w:t>
      </w:r>
      <w:r>
        <w:rPr>
          <w:rFonts w:asciiTheme="majorBidi" w:hAnsiTheme="majorBidi" w:cstheme="majorBidi"/>
          <w:sz w:val="22"/>
        </w:rPr>
        <w:t xml:space="preserve"> Journal of Applied Science,</w:t>
      </w:r>
      <w:r>
        <w:rPr>
          <w:rFonts w:asciiTheme="majorBidi" w:hAnsiTheme="majorBidi" w:cstheme="majorBidi"/>
          <w:i/>
          <w:iCs/>
          <w:sz w:val="22"/>
        </w:rPr>
        <w:t xml:space="preserve"> 13(2), 286-293. </w:t>
      </w:r>
      <w:bookmarkEnd w:id="5"/>
    </w:p>
    <w:p w:rsidR="00CF1981" w:rsidRDefault="00CF1981" w:rsidP="00CF1981">
      <w:pPr>
        <w:pStyle w:val="EndNoteBibliography"/>
        <w:ind w:left="720" w:hanging="720"/>
        <w:jc w:val="both"/>
        <w:rPr>
          <w:rFonts w:asciiTheme="majorBidi" w:hAnsiTheme="majorBidi" w:cstheme="majorBidi"/>
          <w:sz w:val="22"/>
        </w:rPr>
      </w:pPr>
      <w:bookmarkStart w:id="6" w:name="_ENREF_2"/>
      <w:r>
        <w:rPr>
          <w:rFonts w:asciiTheme="majorBidi" w:hAnsiTheme="majorBidi" w:cstheme="majorBidi"/>
          <w:sz w:val="22"/>
        </w:rPr>
        <w:t xml:space="preserve">Aibinu, A.A., &amp; Jagboro, G.O. (2002). </w:t>
      </w:r>
      <w:r>
        <w:rPr>
          <w:rFonts w:asciiTheme="majorBidi" w:hAnsiTheme="majorBidi" w:cstheme="majorBidi"/>
          <w:i/>
          <w:iCs/>
          <w:sz w:val="22"/>
        </w:rPr>
        <w:t>The effects of construction delays on project delivery in Nigerian construction industry.</w:t>
      </w:r>
      <w:r>
        <w:rPr>
          <w:rFonts w:asciiTheme="majorBidi" w:hAnsiTheme="majorBidi" w:cstheme="majorBidi"/>
          <w:sz w:val="22"/>
        </w:rPr>
        <w:t xml:space="preserve"> </w:t>
      </w:r>
      <w:r>
        <w:rPr>
          <w:rFonts w:asciiTheme="majorBidi" w:hAnsiTheme="majorBidi" w:cstheme="majorBidi"/>
          <w:iCs/>
          <w:sz w:val="22"/>
        </w:rPr>
        <w:t>International journal of project management,</w:t>
      </w:r>
      <w:r>
        <w:rPr>
          <w:rFonts w:asciiTheme="majorBidi" w:hAnsiTheme="majorBidi" w:cstheme="majorBidi"/>
          <w:i/>
          <w:sz w:val="22"/>
        </w:rPr>
        <w:t xml:space="preserve"> 20</w:t>
      </w:r>
      <w:r>
        <w:rPr>
          <w:rFonts w:asciiTheme="majorBidi" w:hAnsiTheme="majorBidi" w:cstheme="majorBidi"/>
          <w:sz w:val="22"/>
        </w:rPr>
        <w:t xml:space="preserve">(8), 593-599. </w:t>
      </w:r>
      <w:bookmarkEnd w:id="6"/>
    </w:p>
    <w:p w:rsidR="00CF1981" w:rsidRDefault="00CF1981" w:rsidP="00CF1981">
      <w:pPr>
        <w:pStyle w:val="EndNoteBibliography"/>
        <w:ind w:left="720" w:hanging="720"/>
        <w:jc w:val="both"/>
        <w:rPr>
          <w:rFonts w:asciiTheme="majorBidi" w:hAnsiTheme="majorBidi" w:cstheme="majorBidi"/>
          <w:sz w:val="22"/>
        </w:rPr>
      </w:pPr>
      <w:bookmarkStart w:id="7" w:name="_ENREF_3"/>
      <w:r>
        <w:rPr>
          <w:rFonts w:asciiTheme="majorBidi" w:hAnsiTheme="majorBidi" w:cstheme="majorBidi"/>
          <w:sz w:val="22"/>
        </w:rPr>
        <w:t xml:space="preserve">Ali, M., Iqbal, S., &amp; Iqbal, Q. (2020). </w:t>
      </w:r>
      <w:r>
        <w:rPr>
          <w:rFonts w:asciiTheme="majorBidi" w:hAnsiTheme="majorBidi" w:cstheme="majorBidi"/>
          <w:i/>
          <w:iCs/>
          <w:sz w:val="22"/>
        </w:rPr>
        <w:t>Causes of Delay in the Establishment of Public Sector University in Newly Merged District’s of KP, Pakistan.</w:t>
      </w:r>
      <w:r>
        <w:rPr>
          <w:rFonts w:asciiTheme="majorBidi" w:hAnsiTheme="majorBidi" w:cstheme="majorBidi"/>
          <w:sz w:val="22"/>
        </w:rPr>
        <w:t xml:space="preserve"> </w:t>
      </w:r>
      <w:r>
        <w:rPr>
          <w:rFonts w:asciiTheme="majorBidi" w:hAnsiTheme="majorBidi" w:cstheme="majorBidi"/>
          <w:iCs/>
          <w:sz w:val="22"/>
        </w:rPr>
        <w:t>International Journal of Engineering Works</w:t>
      </w:r>
      <w:r>
        <w:rPr>
          <w:rFonts w:asciiTheme="majorBidi" w:hAnsiTheme="majorBidi" w:cstheme="majorBidi"/>
          <w:i/>
          <w:sz w:val="22"/>
        </w:rPr>
        <w:t>, 7</w:t>
      </w:r>
      <w:r>
        <w:rPr>
          <w:rFonts w:asciiTheme="majorBidi" w:hAnsiTheme="majorBidi" w:cstheme="majorBidi"/>
          <w:sz w:val="22"/>
        </w:rPr>
        <w:t xml:space="preserve">(05), 221-227. </w:t>
      </w:r>
      <w:bookmarkEnd w:id="7"/>
    </w:p>
    <w:p w:rsidR="00CF1981" w:rsidRDefault="00CF1981" w:rsidP="00CF1981">
      <w:pPr>
        <w:pStyle w:val="EndNoteBibliography"/>
        <w:ind w:left="720" w:hanging="720"/>
        <w:jc w:val="both"/>
        <w:rPr>
          <w:rFonts w:asciiTheme="majorBidi" w:hAnsiTheme="majorBidi" w:cstheme="majorBidi"/>
          <w:sz w:val="22"/>
        </w:rPr>
      </w:pPr>
      <w:bookmarkStart w:id="8" w:name="_ENREF_4"/>
      <w:r>
        <w:rPr>
          <w:rFonts w:asciiTheme="majorBidi" w:hAnsiTheme="majorBidi" w:cstheme="majorBidi"/>
          <w:sz w:val="22"/>
        </w:rPr>
        <w:t xml:space="preserve">Assaf, S. A., &amp; Al-Hejji, S. (2006). </w:t>
      </w:r>
      <w:r>
        <w:rPr>
          <w:rFonts w:asciiTheme="majorBidi" w:hAnsiTheme="majorBidi" w:cstheme="majorBidi"/>
          <w:i/>
          <w:iCs/>
          <w:sz w:val="22"/>
        </w:rPr>
        <w:t xml:space="preserve">Causes of delay in large construction projects. </w:t>
      </w:r>
      <w:r>
        <w:rPr>
          <w:rFonts w:asciiTheme="majorBidi" w:hAnsiTheme="majorBidi" w:cstheme="majorBidi"/>
          <w:iCs/>
          <w:sz w:val="22"/>
        </w:rPr>
        <w:t xml:space="preserve">International journal of project management, </w:t>
      </w:r>
      <w:r>
        <w:rPr>
          <w:rFonts w:asciiTheme="majorBidi" w:hAnsiTheme="majorBidi" w:cstheme="majorBidi"/>
          <w:i/>
          <w:sz w:val="22"/>
        </w:rPr>
        <w:t>24</w:t>
      </w:r>
      <w:r>
        <w:rPr>
          <w:rFonts w:asciiTheme="majorBidi" w:hAnsiTheme="majorBidi" w:cstheme="majorBidi"/>
          <w:sz w:val="22"/>
        </w:rPr>
        <w:t xml:space="preserve">(4), 349-357. </w:t>
      </w:r>
      <w:bookmarkEnd w:id="8"/>
    </w:p>
    <w:p w:rsidR="00CF1981" w:rsidRDefault="00CF1981" w:rsidP="00CF1981">
      <w:pPr>
        <w:pStyle w:val="EndNoteBibliography"/>
        <w:ind w:left="720" w:hanging="720"/>
        <w:jc w:val="both"/>
        <w:rPr>
          <w:rFonts w:asciiTheme="majorBidi" w:eastAsia="SimSun" w:hAnsiTheme="majorBidi" w:cstheme="majorBidi"/>
          <w:sz w:val="22"/>
          <w:lang w:eastAsia="zh-CN" w:bidi="ar"/>
        </w:rPr>
      </w:pPr>
      <w:r>
        <w:rPr>
          <w:rFonts w:asciiTheme="majorBidi" w:hAnsiTheme="majorBidi" w:cstheme="majorBidi"/>
          <w:sz w:val="22"/>
          <w:lang w:eastAsia="zh-CN"/>
        </w:rPr>
        <w:t xml:space="preserve">Ali, Z., Ahmad, I., &amp; Hussain, Z. (2020). </w:t>
      </w:r>
      <w:r>
        <w:rPr>
          <w:rFonts w:asciiTheme="majorBidi" w:hAnsiTheme="majorBidi" w:cstheme="majorBidi"/>
          <w:i/>
          <w:iCs/>
          <w:sz w:val="22"/>
          <w:lang w:eastAsia="zh-CN"/>
        </w:rPr>
        <w:t xml:space="preserve">Analysis of Critical Causes of Transaction Cost Escalation in Public Sector Construction Projects. </w:t>
      </w:r>
      <w:r>
        <w:rPr>
          <w:rFonts w:asciiTheme="majorBidi" w:eastAsia="SimSun" w:hAnsiTheme="majorBidi" w:cstheme="majorBidi"/>
          <w:sz w:val="22"/>
          <w:lang w:eastAsia="zh-CN" w:bidi="ar"/>
        </w:rPr>
        <w:t xml:space="preserve">Pakistan Journal of Commerce and Social Sciences. </w:t>
      </w:r>
      <w:r>
        <w:rPr>
          <w:rFonts w:asciiTheme="majorBidi" w:eastAsia="SimSun" w:hAnsiTheme="majorBidi" w:cstheme="majorBidi"/>
          <w:sz w:val="22"/>
          <w:lang w:eastAsia="zh-CN" w:bidi="ar"/>
        </w:rPr>
        <w:lastRenderedPageBreak/>
        <w:t xml:space="preserve">Vol. 14 (4), 838-865. </w:t>
      </w:r>
    </w:p>
    <w:p w:rsidR="00CF1981" w:rsidRDefault="00CF1981" w:rsidP="00CF1981">
      <w:pPr>
        <w:widowControl/>
        <w:wordWrap/>
        <w:spacing w:after="0" w:line="240" w:lineRule="auto"/>
        <w:ind w:left="770" w:hangingChars="350" w:hanging="770"/>
        <w:jc w:val="left"/>
        <w:rPr>
          <w:rFonts w:asciiTheme="majorBidi" w:hAnsiTheme="majorBidi" w:cstheme="majorBidi"/>
          <w:sz w:val="22"/>
          <w:lang w:eastAsia="zh-CN"/>
        </w:rPr>
      </w:pPr>
      <w:r>
        <w:rPr>
          <w:rFonts w:asciiTheme="majorBidi" w:hAnsiTheme="majorBidi" w:cstheme="majorBidi"/>
          <w:i/>
          <w:iCs/>
          <w:sz w:val="22"/>
        </w:rPr>
        <w:t xml:space="preserve">Ahmad, R., &amp; Mohamand, N.A. (2014). </w:t>
      </w:r>
      <w:r>
        <w:rPr>
          <w:rFonts w:asciiTheme="majorBidi" w:hAnsiTheme="majorBidi" w:cstheme="majorBidi"/>
          <w:i/>
          <w:iCs/>
          <w:sz w:val="22"/>
          <w:lang w:eastAsia="zh-CN"/>
        </w:rPr>
        <w:t xml:space="preserve">Performance Of Projects In Public Sector Of Pakistan: Developing A Framework For Future Challenges. </w:t>
      </w:r>
      <w:r>
        <w:rPr>
          <w:rFonts w:asciiTheme="majorBidi" w:eastAsia="Times-Roman" w:hAnsiTheme="majorBidi" w:cstheme="majorBidi"/>
          <w:kern w:val="0"/>
          <w:sz w:val="22"/>
          <w:lang w:eastAsia="zh-CN" w:bidi="ar"/>
        </w:rPr>
        <w:t>Serbian Project Management Journal, 4(1).</w:t>
      </w:r>
      <w:r>
        <w:rPr>
          <w:rFonts w:asciiTheme="majorBidi" w:eastAsia="Times-Roman" w:hAnsiTheme="majorBidi" w:cstheme="majorBidi"/>
          <w:kern w:val="0"/>
          <w:sz w:val="19"/>
          <w:szCs w:val="19"/>
          <w:lang w:eastAsia="zh-CN" w:bidi="ar"/>
        </w:rPr>
        <w:t xml:space="preserve"> </w:t>
      </w:r>
    </w:p>
    <w:p w:rsidR="00CF1981" w:rsidRDefault="00CF1981" w:rsidP="00CF1981">
      <w:pPr>
        <w:pStyle w:val="EndNoteBibliography"/>
        <w:ind w:left="720" w:hanging="720"/>
        <w:jc w:val="both"/>
        <w:rPr>
          <w:rFonts w:asciiTheme="majorBidi" w:eastAsia="SimSun" w:hAnsiTheme="majorBidi" w:cstheme="majorBidi"/>
          <w:sz w:val="22"/>
          <w:lang w:eastAsia="zh-CN" w:bidi="ar"/>
        </w:rPr>
      </w:pPr>
      <w:r>
        <w:rPr>
          <w:rFonts w:asciiTheme="majorBidi" w:hAnsiTheme="majorBidi" w:cstheme="majorBidi"/>
          <w:sz w:val="22"/>
          <w:lang w:eastAsia="zh-CN"/>
        </w:rPr>
        <w:t>Akram, M., Memon, N.A., Stoain, M., Iqbal, U., Shabeer, H.K. (2015).</w:t>
      </w:r>
      <w:r>
        <w:rPr>
          <w:rFonts w:asciiTheme="majorBidi" w:hAnsiTheme="majorBidi" w:cstheme="majorBidi"/>
          <w:i/>
          <w:iCs/>
          <w:sz w:val="22"/>
          <w:lang w:eastAsia="zh-CN"/>
        </w:rPr>
        <w:t xml:space="preserve"> Time Overrun in Public Sector Construction Projects of Developing Countries: Case Study of Pakistan. </w:t>
      </w:r>
      <w:r>
        <w:rPr>
          <w:rFonts w:asciiTheme="majorBidi" w:hAnsiTheme="majorBidi" w:cstheme="majorBidi"/>
          <w:sz w:val="22"/>
          <w:lang w:eastAsia="zh-CN"/>
        </w:rPr>
        <w:t>Conference paper.</w:t>
      </w:r>
      <w:r>
        <w:rPr>
          <w:rFonts w:asciiTheme="majorBidi" w:hAnsiTheme="majorBidi" w:cstheme="majorBidi"/>
          <w:i/>
          <w:iCs/>
          <w:sz w:val="22"/>
          <w:lang w:eastAsia="zh-CN"/>
        </w:rPr>
        <w:t xml:space="preserve"> </w:t>
      </w:r>
    </w:p>
    <w:p w:rsidR="00CF1981" w:rsidRDefault="00CF1981" w:rsidP="00CF1981">
      <w:pPr>
        <w:pStyle w:val="EndNoteBibliography"/>
        <w:ind w:left="720" w:hanging="720"/>
        <w:jc w:val="both"/>
        <w:rPr>
          <w:rFonts w:asciiTheme="majorBidi" w:hAnsiTheme="majorBidi" w:cstheme="majorBidi"/>
          <w:sz w:val="22"/>
        </w:rPr>
      </w:pPr>
      <w:bookmarkStart w:id="9" w:name="_ENREF_5"/>
      <w:r>
        <w:rPr>
          <w:rFonts w:asciiTheme="majorBidi" w:hAnsiTheme="majorBidi" w:cstheme="majorBidi"/>
          <w:sz w:val="22"/>
        </w:rPr>
        <w:t xml:space="preserve">Cronbach, L. J. (1951). Coefficient alpha and the internal structure of tests. </w:t>
      </w:r>
      <w:r>
        <w:rPr>
          <w:rFonts w:asciiTheme="majorBidi" w:hAnsiTheme="majorBidi" w:cstheme="majorBidi"/>
          <w:i/>
          <w:sz w:val="22"/>
        </w:rPr>
        <w:t>psychometrika, 16</w:t>
      </w:r>
      <w:r>
        <w:rPr>
          <w:rFonts w:asciiTheme="majorBidi" w:hAnsiTheme="majorBidi" w:cstheme="majorBidi"/>
          <w:sz w:val="22"/>
        </w:rPr>
        <w:t xml:space="preserve">(3), 297-334. </w:t>
      </w:r>
      <w:bookmarkEnd w:id="9"/>
    </w:p>
    <w:p w:rsidR="00CF1981" w:rsidRDefault="00CF1981" w:rsidP="00CF1981">
      <w:pPr>
        <w:pStyle w:val="EndNoteBibliography"/>
        <w:ind w:left="720" w:hanging="720"/>
        <w:jc w:val="both"/>
        <w:rPr>
          <w:rFonts w:asciiTheme="majorBidi" w:hAnsiTheme="majorBidi" w:cstheme="majorBidi"/>
          <w:sz w:val="22"/>
        </w:rPr>
      </w:pPr>
      <w:bookmarkStart w:id="10" w:name="_ENREF_6"/>
      <w:r>
        <w:rPr>
          <w:rFonts w:asciiTheme="majorBidi" w:hAnsiTheme="majorBidi" w:cstheme="majorBidi"/>
          <w:sz w:val="22"/>
        </w:rPr>
        <w:t xml:space="preserve">Doloi, H., Sawhney, A., Iyer, K.C., &amp; Rentala, S. (2012). </w:t>
      </w:r>
      <w:r>
        <w:rPr>
          <w:rFonts w:asciiTheme="majorBidi" w:hAnsiTheme="majorBidi" w:cstheme="majorBidi"/>
          <w:i/>
          <w:iCs/>
          <w:sz w:val="22"/>
        </w:rPr>
        <w:t>Analysing factors affecting delays in Indian construction projects</w:t>
      </w:r>
      <w:r>
        <w:rPr>
          <w:rFonts w:asciiTheme="majorBidi" w:hAnsiTheme="majorBidi" w:cstheme="majorBidi"/>
          <w:sz w:val="22"/>
        </w:rPr>
        <w:t xml:space="preserve">. </w:t>
      </w:r>
      <w:r>
        <w:rPr>
          <w:rFonts w:asciiTheme="majorBidi" w:hAnsiTheme="majorBidi" w:cstheme="majorBidi"/>
          <w:iCs/>
          <w:sz w:val="22"/>
        </w:rPr>
        <w:t>International journal of project management,</w:t>
      </w:r>
      <w:r>
        <w:rPr>
          <w:rFonts w:asciiTheme="majorBidi" w:hAnsiTheme="majorBidi" w:cstheme="majorBidi"/>
          <w:i/>
          <w:sz w:val="22"/>
        </w:rPr>
        <w:t xml:space="preserve"> 30</w:t>
      </w:r>
      <w:r>
        <w:rPr>
          <w:rFonts w:asciiTheme="majorBidi" w:hAnsiTheme="majorBidi" w:cstheme="majorBidi"/>
          <w:sz w:val="22"/>
        </w:rPr>
        <w:t xml:space="preserve">(4), 479-489. </w:t>
      </w:r>
      <w:bookmarkEnd w:id="10"/>
    </w:p>
    <w:p w:rsidR="00CF1981" w:rsidRDefault="00CF1981" w:rsidP="00CF1981">
      <w:pPr>
        <w:pStyle w:val="EndNoteBibliography"/>
        <w:ind w:left="720" w:hanging="720"/>
        <w:jc w:val="both"/>
        <w:rPr>
          <w:rFonts w:asciiTheme="majorBidi" w:hAnsiTheme="majorBidi" w:cstheme="majorBidi"/>
          <w:sz w:val="22"/>
        </w:rPr>
      </w:pPr>
      <w:bookmarkStart w:id="11" w:name="_ENREF_7"/>
      <w:r>
        <w:rPr>
          <w:rFonts w:asciiTheme="majorBidi" w:hAnsiTheme="majorBidi" w:cstheme="majorBidi"/>
          <w:sz w:val="22"/>
        </w:rPr>
        <w:t>Frimpong, Y., Oluwoye, J., &amp; Crawford, L. (2003).</w:t>
      </w:r>
      <w:r>
        <w:rPr>
          <w:rFonts w:asciiTheme="majorBidi" w:hAnsiTheme="majorBidi" w:cstheme="majorBidi"/>
          <w:i/>
          <w:iCs/>
          <w:sz w:val="22"/>
        </w:rPr>
        <w:t xml:space="preserve"> Causes of delay and cost overruns in construction of groundwater projects in a developing countries; Ghana as a case study.</w:t>
      </w:r>
      <w:r>
        <w:rPr>
          <w:rFonts w:asciiTheme="majorBidi" w:hAnsiTheme="majorBidi" w:cstheme="majorBidi"/>
          <w:sz w:val="22"/>
        </w:rPr>
        <w:t xml:space="preserve"> </w:t>
      </w:r>
      <w:r>
        <w:rPr>
          <w:rFonts w:asciiTheme="majorBidi" w:hAnsiTheme="majorBidi" w:cstheme="majorBidi"/>
          <w:iCs/>
          <w:sz w:val="22"/>
        </w:rPr>
        <w:t xml:space="preserve">International journal of project management, </w:t>
      </w:r>
      <w:r>
        <w:rPr>
          <w:rFonts w:asciiTheme="majorBidi" w:hAnsiTheme="majorBidi" w:cstheme="majorBidi"/>
          <w:i/>
          <w:sz w:val="22"/>
        </w:rPr>
        <w:t>21</w:t>
      </w:r>
      <w:r>
        <w:rPr>
          <w:rFonts w:asciiTheme="majorBidi" w:hAnsiTheme="majorBidi" w:cstheme="majorBidi"/>
          <w:sz w:val="22"/>
        </w:rPr>
        <w:t xml:space="preserve">(5), 321-326. </w:t>
      </w:r>
      <w:bookmarkEnd w:id="11"/>
    </w:p>
    <w:p w:rsidR="00CF1981" w:rsidRDefault="00CF1981" w:rsidP="00CF1981">
      <w:pPr>
        <w:pStyle w:val="EndNoteBibliography"/>
        <w:ind w:left="720" w:hanging="720"/>
        <w:jc w:val="both"/>
        <w:rPr>
          <w:rFonts w:asciiTheme="majorBidi" w:hAnsiTheme="majorBidi" w:cstheme="majorBidi"/>
          <w:sz w:val="22"/>
        </w:rPr>
      </w:pPr>
      <w:bookmarkStart w:id="12" w:name="_ENREF_8"/>
      <w:r>
        <w:rPr>
          <w:rFonts w:asciiTheme="majorBidi" w:hAnsiTheme="majorBidi" w:cstheme="majorBidi"/>
          <w:sz w:val="22"/>
        </w:rPr>
        <w:t xml:space="preserve">Haseeb, M., Lu, X., Bibi, A., Dyian, M.-U., &amp; Rabbani, W. (2011). </w:t>
      </w:r>
      <w:r>
        <w:rPr>
          <w:rFonts w:asciiTheme="majorBidi" w:hAnsiTheme="majorBidi" w:cstheme="majorBidi"/>
          <w:i/>
          <w:iCs/>
          <w:sz w:val="22"/>
        </w:rPr>
        <w:t>Causes and effects of delays in large construction projects of Pakistan.</w:t>
      </w:r>
      <w:r>
        <w:rPr>
          <w:rFonts w:asciiTheme="majorBidi" w:hAnsiTheme="majorBidi" w:cstheme="majorBidi"/>
          <w:sz w:val="22"/>
        </w:rPr>
        <w:t xml:space="preserve"> Kuwait Chapter of Arabian Journal of Business and Management Review,</w:t>
      </w:r>
      <w:r>
        <w:rPr>
          <w:rFonts w:asciiTheme="majorBidi" w:hAnsiTheme="majorBidi" w:cstheme="majorBidi"/>
          <w:i/>
          <w:sz w:val="22"/>
        </w:rPr>
        <w:t xml:space="preserve"> Vol.1</w:t>
      </w:r>
      <w:r>
        <w:rPr>
          <w:rFonts w:asciiTheme="majorBidi" w:hAnsiTheme="majorBidi" w:cstheme="majorBidi"/>
          <w:sz w:val="22"/>
        </w:rPr>
        <w:t xml:space="preserve">(No.4), 18-42. </w:t>
      </w:r>
      <w:bookmarkEnd w:id="12"/>
    </w:p>
    <w:p w:rsidR="00CF1981" w:rsidRDefault="00CF1981" w:rsidP="00CF1981">
      <w:pPr>
        <w:pStyle w:val="EndNoteBibliography"/>
        <w:ind w:left="720" w:hanging="720"/>
        <w:jc w:val="both"/>
        <w:rPr>
          <w:rFonts w:asciiTheme="majorBidi" w:hAnsiTheme="majorBidi" w:cstheme="majorBidi"/>
          <w:sz w:val="22"/>
        </w:rPr>
      </w:pPr>
      <w:bookmarkStart w:id="13" w:name="_ENREF_9"/>
      <w:r>
        <w:rPr>
          <w:rFonts w:asciiTheme="majorBidi" w:hAnsiTheme="majorBidi" w:cstheme="majorBidi"/>
          <w:sz w:val="22"/>
        </w:rPr>
        <w:t xml:space="preserve">Hussain, S., Zhu, F., Ali, Z., Aslam, H. D., &amp; Hussain, A. (2018). </w:t>
      </w:r>
      <w:r>
        <w:rPr>
          <w:rFonts w:asciiTheme="majorBidi" w:hAnsiTheme="majorBidi" w:cstheme="majorBidi"/>
          <w:i/>
          <w:iCs/>
          <w:sz w:val="22"/>
        </w:rPr>
        <w:t>Critical delaying factors: public sector building projects in Gilgit-Baltistan, Pakistan.</w:t>
      </w:r>
      <w:r>
        <w:rPr>
          <w:rFonts w:asciiTheme="majorBidi" w:hAnsiTheme="majorBidi" w:cstheme="majorBidi"/>
          <w:sz w:val="22"/>
        </w:rPr>
        <w:t xml:space="preserve"> </w:t>
      </w:r>
      <w:r>
        <w:rPr>
          <w:rFonts w:asciiTheme="majorBidi" w:hAnsiTheme="majorBidi" w:cstheme="majorBidi"/>
          <w:iCs/>
          <w:sz w:val="22"/>
        </w:rPr>
        <w:t xml:space="preserve">Buildings, </w:t>
      </w:r>
      <w:r>
        <w:rPr>
          <w:rFonts w:asciiTheme="majorBidi" w:hAnsiTheme="majorBidi" w:cstheme="majorBidi"/>
          <w:i/>
          <w:sz w:val="22"/>
        </w:rPr>
        <w:t>8</w:t>
      </w:r>
      <w:r>
        <w:rPr>
          <w:rFonts w:asciiTheme="majorBidi" w:hAnsiTheme="majorBidi" w:cstheme="majorBidi"/>
          <w:sz w:val="22"/>
        </w:rPr>
        <w:t xml:space="preserve">(1), 6. </w:t>
      </w:r>
      <w:bookmarkEnd w:id="13"/>
    </w:p>
    <w:p w:rsidR="00CF1981" w:rsidRDefault="00CF1981" w:rsidP="00CF1981">
      <w:pPr>
        <w:pStyle w:val="EndNoteBibliography"/>
        <w:ind w:left="720" w:hanging="720"/>
        <w:jc w:val="both"/>
        <w:rPr>
          <w:rFonts w:asciiTheme="majorBidi" w:hAnsiTheme="majorBidi" w:cstheme="majorBidi"/>
          <w:sz w:val="22"/>
        </w:rPr>
      </w:pPr>
      <w:bookmarkStart w:id="14" w:name="_ENREF_10"/>
      <w:r>
        <w:rPr>
          <w:rFonts w:asciiTheme="majorBidi" w:hAnsiTheme="majorBidi" w:cstheme="majorBidi"/>
          <w:sz w:val="22"/>
        </w:rPr>
        <w:t xml:space="preserve">Hussain, S., Zhu, F., Ali, Z., &amp; Xu, X. (2017). </w:t>
      </w:r>
      <w:r>
        <w:rPr>
          <w:rFonts w:asciiTheme="majorBidi" w:hAnsiTheme="majorBidi" w:cstheme="majorBidi"/>
          <w:i/>
          <w:iCs/>
          <w:sz w:val="22"/>
        </w:rPr>
        <w:t>Rural residents’ perception of construction project delays in Pakistan</w:t>
      </w:r>
      <w:r>
        <w:rPr>
          <w:rFonts w:asciiTheme="majorBidi" w:hAnsiTheme="majorBidi" w:cstheme="majorBidi"/>
          <w:sz w:val="22"/>
        </w:rPr>
        <w:t xml:space="preserve">. </w:t>
      </w:r>
      <w:r>
        <w:rPr>
          <w:rFonts w:asciiTheme="majorBidi" w:hAnsiTheme="majorBidi" w:cstheme="majorBidi"/>
          <w:iCs/>
          <w:sz w:val="22"/>
        </w:rPr>
        <w:t>Sustainability,</w:t>
      </w:r>
      <w:r>
        <w:rPr>
          <w:rFonts w:asciiTheme="majorBidi" w:hAnsiTheme="majorBidi" w:cstheme="majorBidi"/>
          <w:i/>
          <w:sz w:val="22"/>
        </w:rPr>
        <w:t xml:space="preserve"> 9</w:t>
      </w:r>
      <w:r>
        <w:rPr>
          <w:rFonts w:asciiTheme="majorBidi" w:hAnsiTheme="majorBidi" w:cstheme="majorBidi"/>
          <w:sz w:val="22"/>
        </w:rPr>
        <w:t xml:space="preserve">(11), 2018. </w:t>
      </w:r>
      <w:bookmarkEnd w:id="14"/>
    </w:p>
    <w:p w:rsidR="00CF1981" w:rsidRDefault="00CF1981" w:rsidP="00CF1981">
      <w:pPr>
        <w:pStyle w:val="EndNoteBibliography"/>
        <w:ind w:left="720" w:hanging="720"/>
        <w:jc w:val="both"/>
        <w:rPr>
          <w:rFonts w:asciiTheme="majorBidi" w:hAnsiTheme="majorBidi" w:cstheme="majorBidi"/>
          <w:sz w:val="22"/>
        </w:rPr>
      </w:pPr>
      <w:bookmarkStart w:id="15" w:name="_ENREF_11"/>
      <w:r>
        <w:rPr>
          <w:rFonts w:asciiTheme="majorBidi" w:hAnsiTheme="majorBidi" w:cstheme="majorBidi"/>
          <w:sz w:val="22"/>
        </w:rPr>
        <w:t xml:space="preserve">Hwang, B.-G., Zhao, X., &amp; Ng, S. Y. (2013). </w:t>
      </w:r>
      <w:r>
        <w:rPr>
          <w:rFonts w:asciiTheme="majorBidi" w:hAnsiTheme="majorBidi" w:cstheme="majorBidi"/>
          <w:i/>
          <w:iCs/>
          <w:sz w:val="22"/>
        </w:rPr>
        <w:t>Identifying the critical factors affecting schedule performance of public housing projects.</w:t>
      </w:r>
      <w:r>
        <w:rPr>
          <w:rFonts w:asciiTheme="majorBidi" w:hAnsiTheme="majorBidi" w:cstheme="majorBidi"/>
          <w:sz w:val="22"/>
        </w:rPr>
        <w:t xml:space="preserve"> </w:t>
      </w:r>
      <w:r>
        <w:rPr>
          <w:rFonts w:asciiTheme="majorBidi" w:hAnsiTheme="majorBidi" w:cstheme="majorBidi"/>
          <w:iCs/>
          <w:sz w:val="22"/>
        </w:rPr>
        <w:t>Habitat International,</w:t>
      </w:r>
      <w:r>
        <w:rPr>
          <w:rFonts w:asciiTheme="majorBidi" w:hAnsiTheme="majorBidi" w:cstheme="majorBidi"/>
          <w:i/>
          <w:sz w:val="22"/>
        </w:rPr>
        <w:t xml:space="preserve"> 38</w:t>
      </w:r>
      <w:r>
        <w:rPr>
          <w:rFonts w:asciiTheme="majorBidi" w:hAnsiTheme="majorBidi" w:cstheme="majorBidi"/>
          <w:sz w:val="22"/>
        </w:rPr>
        <w:t xml:space="preserve">, 214-221. </w:t>
      </w:r>
      <w:bookmarkEnd w:id="15"/>
    </w:p>
    <w:p w:rsidR="00CF1981" w:rsidRDefault="00CF1981" w:rsidP="00CF1981">
      <w:pPr>
        <w:pStyle w:val="EndNoteBibliography"/>
        <w:ind w:left="720" w:hanging="720"/>
        <w:jc w:val="both"/>
        <w:rPr>
          <w:rFonts w:asciiTheme="majorBidi" w:hAnsiTheme="majorBidi" w:cstheme="majorBidi"/>
          <w:sz w:val="22"/>
        </w:rPr>
      </w:pPr>
      <w:bookmarkStart w:id="16" w:name="_ENREF_12"/>
      <w:r>
        <w:rPr>
          <w:rFonts w:asciiTheme="majorBidi" w:hAnsiTheme="majorBidi" w:cstheme="majorBidi"/>
          <w:sz w:val="22"/>
        </w:rPr>
        <w:t xml:space="preserve">Hyder, A., &amp; Sadiq, M. (2010). </w:t>
      </w:r>
      <w:r>
        <w:rPr>
          <w:rFonts w:asciiTheme="majorBidi" w:hAnsiTheme="majorBidi" w:cstheme="majorBidi"/>
          <w:i/>
          <w:iCs/>
          <w:sz w:val="22"/>
        </w:rPr>
        <w:t>Determinants of Poverty in Pakistan.</w:t>
      </w:r>
      <w:r>
        <w:rPr>
          <w:rFonts w:asciiTheme="majorBidi" w:hAnsiTheme="majorBidi" w:cstheme="majorBidi"/>
          <w:sz w:val="22"/>
        </w:rPr>
        <w:t xml:space="preserve"> </w:t>
      </w:r>
      <w:r>
        <w:rPr>
          <w:rFonts w:asciiTheme="majorBidi" w:hAnsiTheme="majorBidi" w:cstheme="majorBidi"/>
          <w:iCs/>
          <w:sz w:val="22"/>
        </w:rPr>
        <w:t>Hamburg Review of Social Sciences,</w:t>
      </w:r>
      <w:r>
        <w:rPr>
          <w:rFonts w:asciiTheme="majorBidi" w:hAnsiTheme="majorBidi" w:cstheme="majorBidi"/>
          <w:i/>
          <w:sz w:val="22"/>
        </w:rPr>
        <w:t xml:space="preserve"> 4</w:t>
      </w:r>
      <w:r>
        <w:rPr>
          <w:rFonts w:asciiTheme="majorBidi" w:hAnsiTheme="majorBidi" w:cstheme="majorBidi"/>
          <w:sz w:val="22"/>
        </w:rPr>
        <w:t xml:space="preserve">(3). </w:t>
      </w:r>
      <w:bookmarkEnd w:id="16"/>
    </w:p>
    <w:bookmarkStart w:id="17" w:name="_Hlk143505577"/>
    <w:p w:rsidR="00CF1981" w:rsidRDefault="00CF1981" w:rsidP="00CF1981">
      <w:pPr>
        <w:pStyle w:val="EndNoteBibliography"/>
        <w:ind w:left="720" w:hanging="720"/>
        <w:jc w:val="both"/>
        <w:rPr>
          <w:rFonts w:asciiTheme="majorBidi" w:hAnsiTheme="majorBidi" w:cstheme="majorBidi"/>
          <w:sz w:val="22"/>
        </w:rPr>
      </w:pPr>
      <w:r>
        <w:rPr>
          <w:rFonts w:asciiTheme="majorBidi" w:hAnsiTheme="majorBidi" w:cstheme="majorBidi"/>
          <w:sz w:val="22"/>
        </w:rPr>
        <w:fldChar w:fldCharType="begin"/>
      </w:r>
      <w:r>
        <w:rPr>
          <w:rFonts w:asciiTheme="majorBidi" w:hAnsiTheme="majorBidi" w:cstheme="majorBidi"/>
          <w:sz w:val="22"/>
        </w:rPr>
        <w:instrText xml:space="preserve"> HYPERLINK "https://en.wikipedia.org/wiki/List_of_universities_in_Pakistan" </w:instrText>
      </w:r>
      <w:r>
        <w:rPr>
          <w:rFonts w:asciiTheme="majorBidi" w:hAnsiTheme="majorBidi" w:cstheme="majorBidi"/>
          <w:sz w:val="22"/>
        </w:rPr>
        <w:fldChar w:fldCharType="separate"/>
      </w:r>
      <w:r>
        <w:rPr>
          <w:rFonts w:asciiTheme="majorBidi" w:hAnsiTheme="majorBidi" w:cstheme="majorBidi"/>
          <w:sz w:val="22"/>
        </w:rPr>
        <w:t>H</w:t>
      </w:r>
      <w:r>
        <w:rPr>
          <w:rStyle w:val="Hyperlink"/>
          <w:rFonts w:asciiTheme="majorBidi" w:hAnsiTheme="majorBidi"/>
          <w:color w:val="auto"/>
          <w:sz w:val="22"/>
        </w:rPr>
        <w:t>ttps://en.wikipedia.org/wiki/List_of_universities_in_Pakistan</w:t>
      </w:r>
      <w:r>
        <w:rPr>
          <w:rFonts w:asciiTheme="majorBidi" w:hAnsiTheme="majorBidi" w:cstheme="majorBidi"/>
          <w:sz w:val="22"/>
        </w:rPr>
        <w:fldChar w:fldCharType="end"/>
      </w:r>
      <w:r>
        <w:rPr>
          <w:rFonts w:asciiTheme="majorBidi" w:hAnsiTheme="majorBidi" w:cstheme="majorBidi"/>
          <w:sz w:val="22"/>
        </w:rPr>
        <w:t xml:space="preserve">, </w:t>
      </w:r>
      <w:bookmarkEnd w:id="17"/>
      <w:r>
        <w:rPr>
          <w:rFonts w:asciiTheme="majorBidi" w:hAnsiTheme="majorBidi" w:cstheme="majorBidi"/>
          <w:sz w:val="22"/>
          <w:shd w:val="clear" w:color="auto" w:fill="FFFFFF"/>
        </w:rPr>
        <w:t>Retrieved</w:t>
      </w:r>
      <w:r>
        <w:rPr>
          <w:rFonts w:asciiTheme="majorBidi" w:hAnsiTheme="majorBidi" w:cstheme="majorBidi"/>
          <w:sz w:val="22"/>
        </w:rPr>
        <w:t xml:space="preserve"> </w:t>
      </w:r>
      <w:r>
        <w:rPr>
          <w:rFonts w:asciiTheme="majorBidi" w:hAnsiTheme="majorBidi" w:cstheme="majorBidi"/>
          <w:sz w:val="22"/>
          <w:shd w:val="clear" w:color="auto" w:fill="FFFFFF"/>
        </w:rPr>
        <w:t>17 August 2023, at 05:22</w:t>
      </w:r>
      <w:r>
        <w:rPr>
          <w:rStyle w:val="anonymous-show"/>
          <w:rFonts w:asciiTheme="majorBidi" w:hAnsiTheme="majorBidi" w:cstheme="majorBidi"/>
          <w:sz w:val="22"/>
          <w:shd w:val="clear" w:color="auto" w:fill="FFFFFF"/>
        </w:rPr>
        <w:t> (UTC)</w:t>
      </w:r>
      <w:r>
        <w:rPr>
          <w:rFonts w:asciiTheme="majorBidi" w:hAnsiTheme="majorBidi" w:cstheme="majorBidi"/>
          <w:sz w:val="22"/>
          <w:shd w:val="clear" w:color="auto" w:fill="FFFFFF"/>
        </w:rPr>
        <w:t>.</w:t>
      </w:r>
    </w:p>
    <w:p w:rsidR="00CF1981" w:rsidRDefault="00CF1981" w:rsidP="00CF1981">
      <w:pPr>
        <w:pStyle w:val="EndNoteBibliography"/>
        <w:ind w:left="720" w:hanging="720"/>
        <w:jc w:val="both"/>
        <w:rPr>
          <w:rFonts w:asciiTheme="majorBidi" w:hAnsiTheme="majorBidi" w:cstheme="majorBidi"/>
          <w:sz w:val="22"/>
        </w:rPr>
      </w:pPr>
      <w:bookmarkStart w:id="18" w:name="_ENREF_13"/>
      <w:r>
        <w:rPr>
          <w:rFonts w:asciiTheme="majorBidi" w:hAnsiTheme="majorBidi" w:cstheme="majorBidi"/>
          <w:sz w:val="22"/>
        </w:rPr>
        <w:t xml:space="preserve">Iyer, K.C., &amp; Jha, K.N. (2005). </w:t>
      </w:r>
      <w:r>
        <w:rPr>
          <w:rFonts w:asciiTheme="majorBidi" w:hAnsiTheme="majorBidi" w:cstheme="majorBidi"/>
          <w:i/>
          <w:iCs/>
          <w:sz w:val="22"/>
        </w:rPr>
        <w:t>Factors affecting cost performance: evidence from Indian construction projects</w:t>
      </w:r>
      <w:r>
        <w:rPr>
          <w:rFonts w:asciiTheme="majorBidi" w:hAnsiTheme="majorBidi" w:cstheme="majorBidi"/>
          <w:sz w:val="22"/>
        </w:rPr>
        <w:t>. International journal of project management,</w:t>
      </w:r>
      <w:r>
        <w:rPr>
          <w:rFonts w:asciiTheme="majorBidi" w:hAnsiTheme="majorBidi" w:cstheme="majorBidi"/>
          <w:i/>
          <w:sz w:val="22"/>
        </w:rPr>
        <w:t xml:space="preserve"> 23</w:t>
      </w:r>
      <w:r>
        <w:rPr>
          <w:rFonts w:asciiTheme="majorBidi" w:hAnsiTheme="majorBidi" w:cstheme="majorBidi"/>
          <w:sz w:val="22"/>
        </w:rPr>
        <w:t xml:space="preserve">(4), 283-295. </w:t>
      </w:r>
      <w:bookmarkEnd w:id="18"/>
    </w:p>
    <w:p w:rsidR="00CF1981" w:rsidRDefault="00CF1981" w:rsidP="00CF1981">
      <w:pPr>
        <w:pStyle w:val="EndNoteBibliography"/>
        <w:ind w:left="720" w:hanging="720"/>
        <w:jc w:val="both"/>
        <w:rPr>
          <w:rFonts w:asciiTheme="majorBidi" w:hAnsiTheme="majorBidi" w:cstheme="majorBidi"/>
          <w:sz w:val="22"/>
        </w:rPr>
      </w:pPr>
      <w:bookmarkStart w:id="19" w:name="_ENREF_14"/>
      <w:r>
        <w:rPr>
          <w:rFonts w:asciiTheme="majorBidi" w:hAnsiTheme="majorBidi" w:cstheme="majorBidi"/>
          <w:sz w:val="22"/>
        </w:rPr>
        <w:t xml:space="preserve">Kim, S.Y., Tuan, K. N., &amp; Luu, V. T. (2016). </w:t>
      </w:r>
      <w:r>
        <w:rPr>
          <w:rFonts w:asciiTheme="majorBidi" w:hAnsiTheme="majorBidi" w:cstheme="majorBidi"/>
          <w:i/>
          <w:iCs/>
          <w:sz w:val="22"/>
        </w:rPr>
        <w:t>Delay factor analysis for hospital projects in Vietnam</w:t>
      </w:r>
      <w:r>
        <w:rPr>
          <w:rFonts w:asciiTheme="majorBidi" w:hAnsiTheme="majorBidi" w:cstheme="majorBidi"/>
          <w:sz w:val="22"/>
        </w:rPr>
        <w:t xml:space="preserve">. </w:t>
      </w:r>
      <w:r>
        <w:rPr>
          <w:rFonts w:asciiTheme="majorBidi" w:hAnsiTheme="majorBidi" w:cstheme="majorBidi"/>
          <w:iCs/>
          <w:sz w:val="22"/>
        </w:rPr>
        <w:t>KSCE Journal of Civil Engineering,</w:t>
      </w:r>
      <w:r>
        <w:rPr>
          <w:rFonts w:asciiTheme="majorBidi" w:hAnsiTheme="majorBidi" w:cstheme="majorBidi"/>
          <w:i/>
          <w:sz w:val="22"/>
        </w:rPr>
        <w:t xml:space="preserve"> 20</w:t>
      </w:r>
      <w:r>
        <w:rPr>
          <w:rFonts w:asciiTheme="majorBidi" w:hAnsiTheme="majorBidi" w:cstheme="majorBidi"/>
          <w:sz w:val="22"/>
        </w:rPr>
        <w:t xml:space="preserve">(2), 519-529. </w:t>
      </w:r>
      <w:bookmarkEnd w:id="19"/>
    </w:p>
    <w:p w:rsidR="00CF1981" w:rsidRDefault="00CF1981" w:rsidP="00CF1981">
      <w:pPr>
        <w:pStyle w:val="EndNoteBibliography"/>
        <w:ind w:left="720" w:hanging="720"/>
        <w:jc w:val="both"/>
        <w:rPr>
          <w:rFonts w:asciiTheme="majorBidi" w:hAnsiTheme="majorBidi" w:cstheme="majorBidi"/>
          <w:sz w:val="22"/>
        </w:rPr>
      </w:pPr>
      <w:bookmarkStart w:id="20" w:name="_ENREF_15"/>
      <w:r>
        <w:rPr>
          <w:rFonts w:asciiTheme="majorBidi" w:hAnsiTheme="majorBidi" w:cstheme="majorBidi"/>
          <w:sz w:val="22"/>
        </w:rPr>
        <w:t xml:space="preserve">Krejcie, R. V., &amp; Morgan, D. W. (1970). Determining sample size for research activities. </w:t>
      </w:r>
      <w:r>
        <w:rPr>
          <w:rFonts w:asciiTheme="majorBidi" w:hAnsiTheme="majorBidi" w:cstheme="majorBidi"/>
          <w:i/>
          <w:sz w:val="22"/>
        </w:rPr>
        <w:t>Educational and psychological measurement, 30</w:t>
      </w:r>
      <w:r>
        <w:rPr>
          <w:rFonts w:asciiTheme="majorBidi" w:hAnsiTheme="majorBidi" w:cstheme="majorBidi"/>
          <w:sz w:val="22"/>
        </w:rPr>
        <w:t xml:space="preserve">(3), 607-610. </w:t>
      </w:r>
      <w:bookmarkEnd w:id="20"/>
    </w:p>
    <w:p w:rsidR="00CF1981" w:rsidRDefault="00CF1981" w:rsidP="00CF1981">
      <w:pPr>
        <w:pStyle w:val="EndNoteBibliography"/>
        <w:ind w:left="720" w:hanging="720"/>
        <w:jc w:val="both"/>
        <w:rPr>
          <w:rFonts w:asciiTheme="majorBidi" w:hAnsiTheme="majorBidi" w:cstheme="majorBidi"/>
          <w:sz w:val="22"/>
        </w:rPr>
      </w:pPr>
      <w:r>
        <w:rPr>
          <w:rFonts w:asciiTheme="majorBidi" w:hAnsiTheme="majorBidi" w:cstheme="majorBidi"/>
          <w:sz w:val="22"/>
          <w:shd w:val="clear" w:color="auto" w:fill="FFFFFF"/>
        </w:rPr>
        <w:t xml:space="preserve">Khan, A., Waris, M., Ismail, I., Sajid, M.R., Ali, Z., Ullah, M., &amp; </w:t>
      </w:r>
      <w:r>
        <w:rPr>
          <w:rFonts w:asciiTheme="majorBidi" w:hAnsiTheme="majorBidi" w:cstheme="majorBidi"/>
          <w:sz w:val="22"/>
          <w:shd w:val="clear" w:color="auto" w:fill="FFFFFF"/>
        </w:rPr>
        <w:lastRenderedPageBreak/>
        <w:t xml:space="preserve">Hussain, A. (2019). </w:t>
      </w:r>
      <w:r>
        <w:rPr>
          <w:rFonts w:asciiTheme="majorBidi" w:hAnsiTheme="majorBidi" w:cstheme="majorBidi"/>
          <w:i/>
          <w:iCs/>
          <w:sz w:val="22"/>
          <w:lang w:eastAsia="zh-CN"/>
        </w:rPr>
        <w:t xml:space="preserve">Investigating the Practices of Project Governance in Public Sector Infrastructure Program in Pakistan. </w:t>
      </w:r>
      <w:r>
        <w:rPr>
          <w:rFonts w:asciiTheme="majorBidi" w:hAnsiTheme="majorBidi" w:cstheme="majorBidi"/>
          <w:sz w:val="22"/>
          <w:lang w:eastAsia="zh-CN"/>
        </w:rPr>
        <w:t>Hindawi Advances in Civil Engineering.</w:t>
      </w:r>
      <w:r>
        <w:rPr>
          <w:rFonts w:asciiTheme="majorBidi" w:hAnsiTheme="majorBidi" w:cstheme="majorBidi"/>
          <w:i/>
          <w:iCs/>
          <w:sz w:val="22"/>
          <w:lang w:eastAsia="zh-CN"/>
        </w:rPr>
        <w:t xml:space="preserve"> 2019 (1-11)</w:t>
      </w:r>
      <w:r>
        <w:rPr>
          <w:rFonts w:asciiTheme="majorBidi" w:hAnsiTheme="majorBidi" w:cstheme="majorBidi"/>
          <w:i/>
          <w:iCs/>
          <w:sz w:val="22"/>
        </w:rPr>
        <w:t>.</w:t>
      </w:r>
    </w:p>
    <w:p w:rsidR="00CF1981" w:rsidRDefault="00CF1981" w:rsidP="00CF1981">
      <w:pPr>
        <w:pStyle w:val="EndNoteBibliography"/>
        <w:ind w:left="720" w:hanging="720"/>
        <w:jc w:val="both"/>
        <w:rPr>
          <w:rFonts w:asciiTheme="majorBidi" w:hAnsiTheme="majorBidi" w:cstheme="majorBidi"/>
          <w:sz w:val="22"/>
        </w:rPr>
      </w:pPr>
      <w:bookmarkStart w:id="21" w:name="_ENREF_16"/>
      <w:r>
        <w:rPr>
          <w:rFonts w:asciiTheme="majorBidi" w:hAnsiTheme="majorBidi" w:cstheme="majorBidi"/>
          <w:sz w:val="22"/>
        </w:rPr>
        <w:t xml:space="preserve">Lo, T. Y., Fung, I. W. H., &amp; Tung, K. C.F. (2006). </w:t>
      </w:r>
      <w:r>
        <w:rPr>
          <w:rFonts w:asciiTheme="majorBidi" w:hAnsiTheme="majorBidi" w:cstheme="majorBidi"/>
          <w:i/>
          <w:iCs/>
          <w:sz w:val="22"/>
        </w:rPr>
        <w:t>Construction delays in Hong Kong civil engineering projects.</w:t>
      </w:r>
      <w:r>
        <w:rPr>
          <w:rFonts w:asciiTheme="majorBidi" w:hAnsiTheme="majorBidi" w:cstheme="majorBidi"/>
          <w:sz w:val="22"/>
        </w:rPr>
        <w:t xml:space="preserve"> </w:t>
      </w:r>
      <w:r>
        <w:rPr>
          <w:rFonts w:asciiTheme="majorBidi" w:hAnsiTheme="majorBidi" w:cstheme="majorBidi"/>
          <w:iCs/>
          <w:sz w:val="22"/>
        </w:rPr>
        <w:t>Journal of construction engineering and management,</w:t>
      </w:r>
      <w:r>
        <w:rPr>
          <w:rFonts w:asciiTheme="majorBidi" w:hAnsiTheme="majorBidi" w:cstheme="majorBidi"/>
          <w:i/>
          <w:sz w:val="22"/>
        </w:rPr>
        <w:t xml:space="preserve"> 132</w:t>
      </w:r>
      <w:r>
        <w:rPr>
          <w:rFonts w:asciiTheme="majorBidi" w:hAnsiTheme="majorBidi" w:cstheme="majorBidi"/>
          <w:sz w:val="22"/>
        </w:rPr>
        <w:t xml:space="preserve">(6), 636-649. </w:t>
      </w:r>
      <w:bookmarkEnd w:id="21"/>
    </w:p>
    <w:p w:rsidR="00CF1981" w:rsidRDefault="00CF1981" w:rsidP="00CF1981">
      <w:pPr>
        <w:pStyle w:val="EndNoteBibliography"/>
        <w:ind w:left="720" w:hanging="720"/>
        <w:jc w:val="both"/>
        <w:rPr>
          <w:rFonts w:asciiTheme="majorBidi" w:hAnsiTheme="majorBidi" w:cstheme="majorBidi"/>
          <w:sz w:val="22"/>
        </w:rPr>
      </w:pPr>
      <w:bookmarkStart w:id="22" w:name="_ENREF_17"/>
      <w:r>
        <w:rPr>
          <w:rFonts w:asciiTheme="majorBidi" w:hAnsiTheme="majorBidi" w:cstheme="majorBidi"/>
          <w:sz w:val="22"/>
        </w:rPr>
        <w:t xml:space="preserve">Olawale, Y., &amp; Sun, M. (2013). PCIM: </w:t>
      </w:r>
      <w:r>
        <w:rPr>
          <w:rFonts w:asciiTheme="majorBidi" w:hAnsiTheme="majorBidi" w:cstheme="majorBidi"/>
          <w:i/>
          <w:iCs/>
          <w:sz w:val="22"/>
        </w:rPr>
        <w:t>Project control and inhibiting-factors management model.</w:t>
      </w:r>
      <w:r>
        <w:rPr>
          <w:rFonts w:asciiTheme="majorBidi" w:hAnsiTheme="majorBidi" w:cstheme="majorBidi"/>
          <w:sz w:val="22"/>
        </w:rPr>
        <w:t xml:space="preserve"> </w:t>
      </w:r>
      <w:r>
        <w:rPr>
          <w:rFonts w:asciiTheme="majorBidi" w:hAnsiTheme="majorBidi" w:cstheme="majorBidi"/>
          <w:iCs/>
          <w:sz w:val="22"/>
        </w:rPr>
        <w:t>Journal of management in engineering,</w:t>
      </w:r>
      <w:r>
        <w:rPr>
          <w:rFonts w:asciiTheme="majorBidi" w:hAnsiTheme="majorBidi" w:cstheme="majorBidi"/>
          <w:i/>
          <w:sz w:val="22"/>
        </w:rPr>
        <w:t xml:space="preserve"> 29</w:t>
      </w:r>
      <w:r>
        <w:rPr>
          <w:rFonts w:asciiTheme="majorBidi" w:hAnsiTheme="majorBidi" w:cstheme="majorBidi"/>
          <w:sz w:val="22"/>
        </w:rPr>
        <w:t xml:space="preserve">(1), 60-70. </w:t>
      </w:r>
      <w:bookmarkEnd w:id="22"/>
    </w:p>
    <w:p w:rsidR="00CF1981" w:rsidRDefault="00CF1981" w:rsidP="00CF1981">
      <w:pPr>
        <w:pStyle w:val="EndNoteBibliography"/>
        <w:ind w:left="720" w:hanging="720"/>
        <w:jc w:val="both"/>
        <w:rPr>
          <w:rFonts w:asciiTheme="majorBidi" w:hAnsiTheme="majorBidi" w:cstheme="majorBidi"/>
          <w:sz w:val="22"/>
        </w:rPr>
      </w:pPr>
      <w:bookmarkStart w:id="23" w:name="_ENREF_18"/>
      <w:r>
        <w:rPr>
          <w:rFonts w:asciiTheme="majorBidi" w:hAnsiTheme="majorBidi" w:cstheme="majorBidi"/>
          <w:sz w:val="22"/>
        </w:rPr>
        <w:t xml:space="preserve">Rehman, A. U., Khan, A. M., &amp; Khan, R. A. (2011). </w:t>
      </w:r>
      <w:r>
        <w:rPr>
          <w:rFonts w:asciiTheme="majorBidi" w:hAnsiTheme="majorBidi" w:cstheme="majorBidi"/>
          <w:i/>
          <w:iCs/>
          <w:sz w:val="22"/>
        </w:rPr>
        <w:t>Measuring training effectiveness: A case study of public sector project management in Pakistan.</w:t>
      </w:r>
      <w:r>
        <w:rPr>
          <w:rFonts w:asciiTheme="majorBidi" w:hAnsiTheme="majorBidi" w:cstheme="majorBidi"/>
          <w:sz w:val="22"/>
        </w:rPr>
        <w:t xml:space="preserve"> </w:t>
      </w:r>
      <w:r>
        <w:rPr>
          <w:rFonts w:asciiTheme="majorBidi" w:hAnsiTheme="majorBidi" w:cstheme="majorBidi"/>
          <w:iCs/>
          <w:sz w:val="22"/>
        </w:rPr>
        <w:t>Journal of Diversity Managemen</w:t>
      </w:r>
      <w:r>
        <w:rPr>
          <w:rFonts w:asciiTheme="majorBidi" w:hAnsiTheme="majorBidi" w:cstheme="majorBidi"/>
          <w:i/>
          <w:sz w:val="22"/>
        </w:rPr>
        <w:t>t (JDM), 6</w:t>
      </w:r>
      <w:r>
        <w:rPr>
          <w:rFonts w:asciiTheme="majorBidi" w:hAnsiTheme="majorBidi" w:cstheme="majorBidi"/>
          <w:sz w:val="22"/>
        </w:rPr>
        <w:t xml:space="preserve">(1). </w:t>
      </w:r>
      <w:bookmarkEnd w:id="23"/>
    </w:p>
    <w:p w:rsidR="00CF1981" w:rsidRDefault="00CF1981" w:rsidP="00CF1981">
      <w:pPr>
        <w:pStyle w:val="EndNoteBibliography"/>
        <w:ind w:left="720" w:hanging="720"/>
        <w:jc w:val="both"/>
        <w:rPr>
          <w:rFonts w:asciiTheme="majorBidi" w:hAnsiTheme="majorBidi" w:cstheme="majorBidi"/>
          <w:sz w:val="22"/>
        </w:rPr>
      </w:pPr>
      <w:bookmarkStart w:id="24" w:name="_ENREF_19"/>
      <w:r>
        <w:rPr>
          <w:rFonts w:asciiTheme="majorBidi" w:hAnsiTheme="majorBidi" w:cstheme="majorBidi"/>
          <w:sz w:val="22"/>
        </w:rPr>
        <w:t xml:space="preserve">Sambasivan, M., &amp; Soon, Y.W. (2007). </w:t>
      </w:r>
      <w:r>
        <w:rPr>
          <w:rFonts w:asciiTheme="majorBidi" w:hAnsiTheme="majorBidi" w:cstheme="majorBidi"/>
          <w:i/>
          <w:iCs/>
          <w:sz w:val="22"/>
        </w:rPr>
        <w:t xml:space="preserve">Causes and effects of delays in Malaysian construction industry. </w:t>
      </w:r>
      <w:r>
        <w:rPr>
          <w:rFonts w:asciiTheme="majorBidi" w:hAnsiTheme="majorBidi" w:cstheme="majorBidi"/>
          <w:iCs/>
          <w:sz w:val="22"/>
        </w:rPr>
        <w:t>International journal of project management,</w:t>
      </w:r>
      <w:r>
        <w:rPr>
          <w:rFonts w:asciiTheme="majorBidi" w:hAnsiTheme="majorBidi" w:cstheme="majorBidi"/>
          <w:i/>
          <w:sz w:val="22"/>
        </w:rPr>
        <w:t xml:space="preserve"> 25</w:t>
      </w:r>
      <w:r>
        <w:rPr>
          <w:rFonts w:asciiTheme="majorBidi" w:hAnsiTheme="majorBidi" w:cstheme="majorBidi"/>
          <w:sz w:val="22"/>
        </w:rPr>
        <w:t xml:space="preserve">(5), 517-526. </w:t>
      </w:r>
      <w:bookmarkEnd w:id="24"/>
    </w:p>
    <w:p w:rsidR="00CF1981" w:rsidRDefault="00CF1981" w:rsidP="00CF1981">
      <w:pPr>
        <w:pStyle w:val="EndNoteBibliography"/>
        <w:ind w:left="720" w:hanging="720"/>
        <w:jc w:val="both"/>
        <w:rPr>
          <w:rFonts w:asciiTheme="majorBidi" w:hAnsiTheme="majorBidi" w:cstheme="majorBidi"/>
          <w:sz w:val="22"/>
        </w:rPr>
      </w:pPr>
      <w:bookmarkStart w:id="25" w:name="_ENREF_20"/>
      <w:r>
        <w:rPr>
          <w:rFonts w:asciiTheme="majorBidi" w:hAnsiTheme="majorBidi" w:cstheme="majorBidi"/>
          <w:sz w:val="22"/>
        </w:rPr>
        <w:t xml:space="preserve">Sweis, G., Sweis, R., Hammad, A. A., &amp; Shboul, A. (2008). </w:t>
      </w:r>
      <w:r>
        <w:rPr>
          <w:rFonts w:asciiTheme="majorBidi" w:hAnsiTheme="majorBidi" w:cstheme="majorBidi"/>
          <w:i/>
          <w:iCs/>
          <w:sz w:val="22"/>
        </w:rPr>
        <w:t>Delays in construction projects: The case of Jordan.</w:t>
      </w:r>
      <w:r>
        <w:rPr>
          <w:rFonts w:asciiTheme="majorBidi" w:hAnsiTheme="majorBidi" w:cstheme="majorBidi"/>
          <w:sz w:val="22"/>
        </w:rPr>
        <w:t xml:space="preserve"> </w:t>
      </w:r>
      <w:r>
        <w:rPr>
          <w:rFonts w:asciiTheme="majorBidi" w:hAnsiTheme="majorBidi" w:cstheme="majorBidi"/>
          <w:iCs/>
          <w:sz w:val="22"/>
        </w:rPr>
        <w:t>International journal of project management,</w:t>
      </w:r>
      <w:r>
        <w:rPr>
          <w:rFonts w:asciiTheme="majorBidi" w:hAnsiTheme="majorBidi" w:cstheme="majorBidi"/>
          <w:i/>
          <w:sz w:val="22"/>
        </w:rPr>
        <w:t xml:space="preserve"> 26</w:t>
      </w:r>
      <w:r>
        <w:rPr>
          <w:rFonts w:asciiTheme="majorBidi" w:hAnsiTheme="majorBidi" w:cstheme="majorBidi"/>
          <w:sz w:val="22"/>
        </w:rPr>
        <w:t xml:space="preserve">(6), 665-674. </w:t>
      </w:r>
      <w:bookmarkEnd w:id="25"/>
    </w:p>
    <w:p w:rsidR="00CF1981" w:rsidRDefault="00CF1981" w:rsidP="00CF1981">
      <w:pPr>
        <w:wordWrap/>
        <w:spacing w:after="0" w:line="240" w:lineRule="auto"/>
        <w:rPr>
          <w:rFonts w:asciiTheme="majorBidi" w:hAnsiTheme="majorBidi" w:cstheme="majorBidi"/>
          <w:i/>
          <w:iCs/>
          <w:sz w:val="22"/>
          <w:lang w:eastAsia="zh-CN"/>
        </w:rPr>
      </w:pPr>
      <w:r>
        <w:rPr>
          <w:rFonts w:asciiTheme="majorBidi" w:hAnsiTheme="majorBidi" w:cstheme="majorBidi"/>
          <w:iCs/>
          <w:sz w:val="22"/>
        </w:rPr>
        <w:fldChar w:fldCharType="end"/>
      </w:r>
    </w:p>
    <w:p w:rsidR="00CF1981" w:rsidRDefault="00CF1981" w:rsidP="00CF1981">
      <w:pPr>
        <w:wordWrap/>
        <w:spacing w:after="0" w:line="240" w:lineRule="auto"/>
        <w:rPr>
          <w:rFonts w:asciiTheme="majorBidi" w:hAnsiTheme="majorBidi" w:cstheme="majorBidi"/>
          <w:sz w:val="22"/>
          <w:shd w:val="clear" w:color="auto" w:fill="FFFFFF"/>
        </w:rPr>
      </w:pPr>
    </w:p>
    <w:p w:rsidR="00205963" w:rsidRDefault="00205963">
      <w:bookmarkStart w:id="26" w:name="_GoBack"/>
      <w:bookmarkEnd w:id="26"/>
    </w:p>
    <w:sectPr w:rsidR="00205963">
      <w:type w:val="continuous"/>
      <w:pgSz w:w="11907" w:h="16839"/>
      <w:pgMar w:top="2880" w:right="2880" w:bottom="2160" w:left="2880" w:header="2448" w:footer="18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5A" w:rsidRDefault="00267E5A" w:rsidP="00CF1981">
      <w:pPr>
        <w:spacing w:after="0" w:line="240" w:lineRule="auto"/>
      </w:pPr>
      <w:r>
        <w:separator/>
      </w:r>
    </w:p>
  </w:endnote>
  <w:endnote w:type="continuationSeparator" w:id="0">
    <w:p w:rsidR="00267E5A" w:rsidRDefault="00267E5A" w:rsidP="00CF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M Roman 12">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default"/>
    <w:sig w:usb0="00000000" w:usb1="00000000" w:usb2="00000030" w:usb3="00000000" w:csb0="0008009F" w:csb1="00000000"/>
  </w:font>
  <w:font w:name="Gulim">
    <w:altName w:val="굴림"/>
    <w:panose1 w:val="020B0600000101010101"/>
    <w:charset w:val="81"/>
    <w:family w:val="swiss"/>
    <w:pitch w:val="default"/>
    <w:sig w:usb0="00000000" w:usb1="00000000" w:usb2="00000030" w:usb3="00000000" w:csb0="0008009F" w:csb1="00000000"/>
  </w:font>
  <w:font w:name="HYSinMyeongJo-Medium">
    <w:altName w:val="Malgun Gothic"/>
    <w:charset w:val="81"/>
    <w:family w:val="roman"/>
    <w:pitch w:val="default"/>
    <w:sig w:usb0="00000000" w:usb1="00000000" w:usb2="00000010" w:usb3="00000000" w:csb0="00080000" w:csb1="00000000"/>
  </w:font>
  <w:font w:name="HYGothic-Medium">
    <w:altName w:val="Malgun Gothic"/>
    <w:charset w:val="81"/>
    <w:family w:val="roman"/>
    <w:pitch w:val="default"/>
    <w:sig w:usb0="00000000" w:usb1="0000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81" w:rsidRDefault="00CF1981">
    <w:pPr>
      <w:pStyle w:val="Footer"/>
      <w:tabs>
        <w:tab w:val="left" w:pos="630"/>
        <w:tab w:val="center" w:pos="4513"/>
        <w:tab w:val="right" w:pos="9026"/>
      </w:tabs>
      <w:rPr>
        <w:rFonts w:asciiTheme="majorBidi" w:hAnsiTheme="majorBidi" w:cstheme="majorBidi"/>
      </w:rPr>
    </w:pPr>
    <w:r>
      <w:rPr>
        <w:rFonts w:asciiTheme="majorBidi" w:hAnsiTheme="majorBidi" w:cstheme="majorBidi"/>
        <w:b/>
        <w:bCs/>
        <w:i/>
        <w:iCs/>
        <w:szCs w:val="20"/>
      </w:rPr>
      <w:t xml:space="preserve">The Sciencetech              </w:t>
    </w:r>
    <w:r>
      <w:rPr>
        <w:rFonts w:asciiTheme="majorBidi" w:hAnsiTheme="majorBidi" w:cstheme="majorBidi"/>
        <w:b/>
        <w:bCs/>
        <w:szCs w:val="20"/>
      </w:rPr>
      <w:t xml:space="preserve"> </w:t>
    </w:r>
    <w:r>
      <w:rPr>
        <w:rFonts w:asciiTheme="majorBidi" w:hAnsiTheme="majorBidi" w:cstheme="majorBidi"/>
        <w:b/>
        <w:bCs/>
        <w:szCs w:val="20"/>
      </w:rPr>
      <w:fldChar w:fldCharType="begin"/>
    </w:r>
    <w:r>
      <w:rPr>
        <w:rFonts w:asciiTheme="majorBidi" w:hAnsiTheme="majorBidi" w:cstheme="majorBidi"/>
        <w:b/>
        <w:bCs/>
        <w:szCs w:val="20"/>
      </w:rPr>
      <w:instrText xml:space="preserve"> PAGE   \* MERGEFORMAT </w:instrText>
    </w:r>
    <w:r>
      <w:rPr>
        <w:rFonts w:asciiTheme="majorBidi" w:hAnsiTheme="majorBidi" w:cstheme="majorBidi"/>
        <w:b/>
        <w:bCs/>
        <w:szCs w:val="20"/>
      </w:rPr>
      <w:fldChar w:fldCharType="separate"/>
    </w:r>
    <w:r>
      <w:rPr>
        <w:rFonts w:asciiTheme="majorBidi" w:hAnsiTheme="majorBidi" w:cstheme="majorBidi"/>
        <w:b/>
        <w:bCs/>
        <w:noProof/>
        <w:szCs w:val="20"/>
      </w:rPr>
      <w:t>133</w:t>
    </w:r>
    <w:r>
      <w:rPr>
        <w:rFonts w:asciiTheme="majorBidi" w:hAnsiTheme="majorBidi" w:cstheme="majorBidi"/>
        <w:b/>
        <w:bCs/>
        <w:szCs w:val="20"/>
      </w:rPr>
      <w:fldChar w:fldCharType="end"/>
    </w:r>
    <w:r>
      <w:rPr>
        <w:rFonts w:asciiTheme="majorBidi" w:hAnsiTheme="majorBidi" w:cstheme="majorBidi"/>
        <w:b/>
        <w:bCs/>
        <w:szCs w:val="20"/>
      </w:rPr>
      <w:t xml:space="preserve">                Volume 4, Issue 3, July-Sept 2023</w:t>
    </w:r>
  </w:p>
  <w:p w:rsidR="00CF1981" w:rsidRDefault="00CF19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5A" w:rsidRDefault="00267E5A" w:rsidP="00CF1981">
      <w:pPr>
        <w:spacing w:after="0" w:line="240" w:lineRule="auto"/>
      </w:pPr>
      <w:r>
        <w:separator/>
      </w:r>
    </w:p>
  </w:footnote>
  <w:footnote w:type="continuationSeparator" w:id="0">
    <w:p w:rsidR="00267E5A" w:rsidRDefault="00267E5A" w:rsidP="00CF1981">
      <w:pPr>
        <w:spacing w:after="0" w:line="240" w:lineRule="auto"/>
      </w:pPr>
      <w:r>
        <w:continuationSeparator/>
      </w:r>
    </w:p>
  </w:footnote>
  <w:footnote w:id="1">
    <w:p w:rsidR="00CF1981" w:rsidRDefault="00CF1981" w:rsidP="00CF1981">
      <w:pPr>
        <w:pStyle w:val="FootnoteText"/>
        <w:rPr>
          <w:sz w:val="18"/>
          <w:szCs w:val="18"/>
        </w:rPr>
      </w:pPr>
      <w:r>
        <w:rPr>
          <w:rStyle w:val="FootnoteReference"/>
          <w:sz w:val="18"/>
          <w:szCs w:val="18"/>
        </w:rPr>
        <w:footnoteRef/>
      </w:r>
      <w:r>
        <w:rPr>
          <w:rFonts w:asciiTheme="majorBidi" w:eastAsia="HYGothic-Medium" w:hAnsiTheme="majorBidi" w:cstheme="majorBidi"/>
          <w:iCs/>
          <w:sz w:val="18"/>
          <w:szCs w:val="18"/>
          <w:shd w:val="clear" w:color="auto" w:fill="FFFFFF"/>
        </w:rPr>
        <w:t xml:space="preserve">MS Student &amp; Assistant Engineer, Directorate of Works, FATA University FR Kohat, Khyber Pakhtunkhwa, 26100, Pakistan </w:t>
      </w:r>
      <w:hyperlink r:id="rId1" w:history="1">
        <w:r>
          <w:rPr>
            <w:rStyle w:val="Hyperlink"/>
            <w:rFonts w:asciiTheme="majorBidi" w:eastAsia="HYGothic-Medium" w:hAnsiTheme="majorBidi"/>
            <w:sz w:val="18"/>
            <w:szCs w:val="18"/>
            <w:shd w:val="clear" w:color="auto" w:fill="FFFFFF"/>
          </w:rPr>
          <w:t>mirzaali060@gmail.com</w:t>
        </w:r>
      </w:hyperlink>
    </w:p>
  </w:footnote>
  <w:footnote w:id="2">
    <w:p w:rsidR="00CF1981" w:rsidRDefault="00CF1981" w:rsidP="00CF1981">
      <w:pPr>
        <w:pStyle w:val="FootnoteText"/>
        <w:rPr>
          <w:sz w:val="18"/>
          <w:szCs w:val="18"/>
        </w:rPr>
      </w:pPr>
      <w:r>
        <w:rPr>
          <w:rStyle w:val="FootnoteReference"/>
          <w:sz w:val="18"/>
          <w:szCs w:val="18"/>
        </w:rPr>
        <w:footnoteRef/>
      </w:r>
      <w:r>
        <w:rPr>
          <w:rFonts w:asciiTheme="majorBidi" w:eastAsia="HYGothic-Medium" w:hAnsiTheme="majorBidi" w:cstheme="majorBidi"/>
          <w:iCs/>
          <w:sz w:val="18"/>
          <w:szCs w:val="18"/>
          <w:shd w:val="clear" w:color="auto" w:fill="FFFFFF"/>
        </w:rPr>
        <w:t>Professor</w:t>
      </w:r>
      <w:r w:rsidRPr="00C57B05">
        <w:rPr>
          <w:rFonts w:asciiTheme="majorBidi" w:eastAsia="HYGothic-Medium" w:hAnsiTheme="majorBidi" w:cstheme="majorBidi"/>
          <w:iCs/>
          <w:sz w:val="18"/>
          <w:szCs w:val="18"/>
          <w:shd w:val="clear" w:color="auto" w:fill="FFFFFF"/>
        </w:rPr>
        <w:t>, Department of Civil Engineering</w:t>
      </w:r>
      <w:r>
        <w:rPr>
          <w:rFonts w:asciiTheme="majorBidi" w:eastAsia="HYGothic-Medium" w:hAnsiTheme="majorBidi" w:cstheme="majorBidi"/>
          <w:iCs/>
          <w:sz w:val="18"/>
          <w:szCs w:val="18"/>
          <w:shd w:val="clear" w:color="auto" w:fill="FFFFFF"/>
        </w:rPr>
        <w:t xml:space="preserve">, </w:t>
      </w:r>
      <w:r w:rsidRPr="00C57B05">
        <w:rPr>
          <w:rFonts w:asciiTheme="majorBidi" w:eastAsia="HYGothic-Medium" w:hAnsiTheme="majorBidi" w:cstheme="majorBidi"/>
          <w:iCs/>
          <w:sz w:val="18"/>
          <w:szCs w:val="18"/>
          <w:shd w:val="clear" w:color="auto" w:fill="FFFFFF"/>
        </w:rPr>
        <w:t>Sarhad university of science and IT Peshawar, Pakistan</w:t>
      </w:r>
      <w:r>
        <w:rPr>
          <w:rFonts w:asciiTheme="majorBidi" w:eastAsia="HYGothic-Medium" w:hAnsiTheme="majorBidi" w:cstheme="majorBidi"/>
          <w:iCs/>
          <w:sz w:val="18"/>
          <w:szCs w:val="18"/>
          <w:shd w:val="clear" w:color="auto" w:fill="FFFFFF"/>
        </w:rPr>
        <w:t xml:space="preserve">, </w:t>
      </w:r>
      <w:hyperlink r:id="rId2" w:history="1">
        <w:r w:rsidRPr="00456FBD">
          <w:rPr>
            <w:rStyle w:val="Hyperlink"/>
            <w:rFonts w:asciiTheme="majorBidi" w:eastAsia="HYGothic-Medium" w:hAnsiTheme="majorBidi"/>
            <w:sz w:val="18"/>
            <w:szCs w:val="18"/>
            <w:shd w:val="clear" w:color="auto" w:fill="FFFFFF"/>
          </w:rPr>
          <w:t>shahid.civil@suit.edu.pk</w:t>
        </w:r>
      </w:hyperlink>
      <w:r>
        <w:rPr>
          <w:rFonts w:asciiTheme="majorBidi" w:eastAsia="HYGothic-Medium" w:hAnsiTheme="majorBidi" w:cstheme="majorBidi"/>
          <w:iCs/>
          <w:sz w:val="18"/>
          <w:szCs w:val="18"/>
          <w:shd w:val="clear" w:color="auto" w:fill="FFFFFF"/>
        </w:rPr>
        <w:t xml:space="preserve"> </w:t>
      </w:r>
    </w:p>
  </w:footnote>
  <w:footnote w:id="3">
    <w:p w:rsidR="00CF1981" w:rsidRDefault="00CF1981" w:rsidP="00CF1981">
      <w:pPr>
        <w:pStyle w:val="FootnoteText"/>
        <w:rPr>
          <w:sz w:val="18"/>
          <w:szCs w:val="18"/>
        </w:rPr>
      </w:pPr>
      <w:r>
        <w:rPr>
          <w:rStyle w:val="FootnoteReference"/>
          <w:sz w:val="18"/>
          <w:szCs w:val="18"/>
        </w:rPr>
        <w:footnoteRef/>
      </w:r>
      <w:r>
        <w:rPr>
          <w:rFonts w:asciiTheme="majorBidi" w:eastAsia="HYGothic-Medium" w:hAnsiTheme="majorBidi" w:cstheme="majorBidi"/>
          <w:iCs/>
          <w:sz w:val="18"/>
          <w:szCs w:val="18"/>
          <w:shd w:val="clear" w:color="auto" w:fill="FFFFFF"/>
        </w:rPr>
        <w:t>Executive Engineer, Communication &amp; Works Department, Khyber Pakhtunkhwa, 25000, Pakistan</w:t>
      </w:r>
      <w:r>
        <w:rPr>
          <w:rFonts w:asciiTheme="majorBidi" w:eastAsia="HYGothic-Medium" w:hAnsiTheme="majorBidi" w:cstheme="majorBidi"/>
          <w:i/>
          <w:sz w:val="18"/>
          <w:szCs w:val="18"/>
          <w:shd w:val="clear" w:color="auto" w:fill="FFFFFF"/>
        </w:rPr>
        <w:t xml:space="preserve"> </w:t>
      </w:r>
      <w:hyperlink r:id="rId3" w:history="1">
        <w:r>
          <w:rPr>
            <w:rStyle w:val="Hyperlink"/>
            <w:rFonts w:asciiTheme="majorBidi" w:hAnsiTheme="majorBidi"/>
            <w:sz w:val="18"/>
            <w:szCs w:val="18"/>
          </w:rPr>
          <w:t>waqitanoli@gmail.com</w:t>
        </w:r>
      </w:hyperlink>
      <w:r>
        <w:rPr>
          <w:rStyle w:val="Hyperlink"/>
          <w:rFonts w:asciiTheme="majorBidi" w:hAnsiTheme="majorBidi"/>
          <w:sz w:val="18"/>
          <w:szCs w:val="18"/>
        </w:rPr>
        <w:t>.</w:t>
      </w:r>
    </w:p>
  </w:footnote>
  <w:footnote w:id="4">
    <w:p w:rsidR="00CF1981" w:rsidRDefault="00CF1981" w:rsidP="00CF1981">
      <w:pPr>
        <w:pStyle w:val="FootnoteText"/>
      </w:pPr>
      <w:r>
        <w:rPr>
          <w:rStyle w:val="FootnoteReference"/>
          <w:sz w:val="18"/>
          <w:szCs w:val="18"/>
        </w:rPr>
        <w:footnoteRef/>
      </w:r>
      <w:r>
        <w:rPr>
          <w:rFonts w:asciiTheme="majorBidi" w:hAnsiTheme="majorBidi" w:cstheme="majorBidi"/>
          <w:sz w:val="18"/>
          <w:szCs w:val="18"/>
        </w:rPr>
        <w:t xml:space="preserve">Department of Civil and Environmental Engineering, Universiti Teknologi PETRONAS, Bandar Seri,Iskandar 32610, Malaysia, </w:t>
      </w:r>
      <w:r w:rsidRPr="00414BE5">
        <w:rPr>
          <w:rStyle w:val="Hyperlink"/>
          <w:rFonts w:asciiTheme="majorBidi" w:hAnsiTheme="majorBidi"/>
          <w:sz w:val="18"/>
          <w:szCs w:val="18"/>
        </w:rPr>
        <w:t>ali.musarat@utp.edu.my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81" w:rsidRDefault="00CF19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81" w:rsidRDefault="00CF1981">
    <w:pPr>
      <w:pStyle w:val="Header"/>
      <w:rPr>
        <w:rFonts w:asciiTheme="majorBidi" w:hAnsiTheme="majorBidi" w:cstheme="majorBidi"/>
        <w:b/>
        <w:bCs/>
        <w:sz w:val="16"/>
        <w:szCs w:val="16"/>
        <w:u w:val="single"/>
      </w:rPr>
    </w:pPr>
    <w:r>
      <w:rPr>
        <w:rFonts w:asciiTheme="majorBidi" w:hAnsiTheme="majorBidi" w:cstheme="majorBidi"/>
        <w:b/>
        <w:bCs/>
        <w:sz w:val="16"/>
        <w:szCs w:val="16"/>
        <w:u w:val="single"/>
      </w:rPr>
      <w:t xml:space="preserve">Identification and Assessment of Factors                                                                       Ali et al.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81" w:rsidRDefault="00CF19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2441"/>
    <w:multiLevelType w:val="multilevel"/>
    <w:tmpl w:val="224A2441"/>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E82CD4"/>
    <w:multiLevelType w:val="multilevel"/>
    <w:tmpl w:val="23E82CD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A54059"/>
    <w:multiLevelType w:val="multilevel"/>
    <w:tmpl w:val="44A54059"/>
    <w:lvl w:ilvl="0">
      <w:start w:val="1"/>
      <w:numFmt w:val="decimal"/>
      <w:lvlText w:val="%1."/>
      <w:lvlJc w:val="left"/>
      <w:pPr>
        <w:ind w:left="720" w:hanging="360"/>
      </w:pPr>
      <w:rPr>
        <w:rFonts w:ascii="Times New Roman" w:eastAsia="Times New Roman" w:hAnsi="Times New Roman" w:cs="Times New Roman" w:hint="default"/>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045C44"/>
    <w:multiLevelType w:val="multilevel"/>
    <w:tmpl w:val="45045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81"/>
    <w:rsid w:val="00205963"/>
    <w:rsid w:val="00267E5A"/>
    <w:rsid w:val="00CF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AF6BA-EF53-4CA7-B528-15F436CE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981"/>
    <w:pPr>
      <w:widowControl w:val="0"/>
      <w:wordWrap w:val="0"/>
      <w:autoSpaceDE w:val="0"/>
      <w:autoSpaceDN w:val="0"/>
      <w:spacing w:line="256"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CF1981"/>
    <w:pPr>
      <w:keepNext/>
      <w:keepLines/>
      <w:numPr>
        <w:numId w:val="1"/>
      </w:numPr>
      <w:spacing w:before="240" w:after="0" w:line="480" w:lineRule="auto"/>
      <w:outlineLvl w:val="0"/>
    </w:pPr>
    <w:rPr>
      <w:rFonts w:ascii="Century Gothic" w:eastAsiaTheme="majorEastAsia" w:hAnsi="Century Gothic" w:cstheme="majorBidi"/>
      <w:b/>
      <w:sz w:val="24"/>
      <w:szCs w:val="32"/>
    </w:rPr>
  </w:style>
  <w:style w:type="paragraph" w:styleId="Heading2">
    <w:name w:val="heading 2"/>
    <w:basedOn w:val="Normal"/>
    <w:next w:val="Normal"/>
    <w:link w:val="Heading2Char"/>
    <w:uiPriority w:val="9"/>
    <w:unhideWhenUsed/>
    <w:qFormat/>
    <w:rsid w:val="00CF1981"/>
    <w:pPr>
      <w:keepNext/>
      <w:keepLines/>
      <w:numPr>
        <w:ilvl w:val="1"/>
        <w:numId w:val="1"/>
      </w:numPr>
      <w:spacing w:before="40" w:after="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unhideWhenUsed/>
    <w:qFormat/>
    <w:rsid w:val="00CF1981"/>
    <w:pPr>
      <w:keepNext/>
      <w:keepLines/>
      <w:numPr>
        <w:ilvl w:val="2"/>
        <w:numId w:val="1"/>
      </w:numPr>
      <w:spacing w:before="40" w:after="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CF198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198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198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198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19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F198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F1981"/>
  </w:style>
  <w:style w:type="paragraph" w:styleId="Footer">
    <w:name w:val="footer"/>
    <w:basedOn w:val="Normal"/>
    <w:link w:val="FooterChar"/>
    <w:uiPriority w:val="99"/>
    <w:unhideWhenUsed/>
    <w:qFormat/>
    <w:rsid w:val="00CF198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F1981"/>
  </w:style>
  <w:style w:type="character" w:customStyle="1" w:styleId="Heading1Char">
    <w:name w:val="Heading 1 Char"/>
    <w:basedOn w:val="DefaultParagraphFont"/>
    <w:link w:val="Heading1"/>
    <w:uiPriority w:val="9"/>
    <w:qFormat/>
    <w:rsid w:val="00CF1981"/>
    <w:rPr>
      <w:rFonts w:ascii="Century Gothic" w:eastAsiaTheme="majorEastAsia" w:hAnsi="Century Gothic" w:cstheme="majorBidi"/>
      <w:b/>
      <w:kern w:val="2"/>
      <w:sz w:val="24"/>
      <w:szCs w:val="32"/>
      <w:lang w:eastAsia="ko-KR"/>
    </w:rPr>
  </w:style>
  <w:style w:type="character" w:customStyle="1" w:styleId="Heading2Char">
    <w:name w:val="Heading 2 Char"/>
    <w:basedOn w:val="DefaultParagraphFont"/>
    <w:link w:val="Heading2"/>
    <w:uiPriority w:val="9"/>
    <w:qFormat/>
    <w:rsid w:val="00CF1981"/>
    <w:rPr>
      <w:rFonts w:ascii="Arial" w:eastAsiaTheme="majorEastAsia" w:hAnsi="Arial" w:cstheme="majorBidi"/>
      <w:color w:val="000000" w:themeColor="text1"/>
      <w:kern w:val="2"/>
      <w:sz w:val="24"/>
      <w:szCs w:val="26"/>
      <w:lang w:eastAsia="ko-KR"/>
    </w:rPr>
  </w:style>
  <w:style w:type="character" w:customStyle="1" w:styleId="Heading3Char">
    <w:name w:val="Heading 3 Char"/>
    <w:basedOn w:val="DefaultParagraphFont"/>
    <w:link w:val="Heading3"/>
    <w:uiPriority w:val="9"/>
    <w:qFormat/>
    <w:rsid w:val="00CF1981"/>
    <w:rPr>
      <w:rFonts w:ascii="Arial" w:eastAsiaTheme="majorEastAsia" w:hAnsi="Arial" w:cstheme="majorBidi"/>
      <w:kern w:val="2"/>
      <w:sz w:val="24"/>
      <w:szCs w:val="24"/>
      <w:lang w:eastAsia="ko-KR"/>
    </w:rPr>
  </w:style>
  <w:style w:type="character" w:customStyle="1" w:styleId="Heading4Char">
    <w:name w:val="Heading 4 Char"/>
    <w:basedOn w:val="DefaultParagraphFont"/>
    <w:link w:val="Heading4"/>
    <w:uiPriority w:val="9"/>
    <w:semiHidden/>
    <w:qFormat/>
    <w:rsid w:val="00CF1981"/>
    <w:rPr>
      <w:rFonts w:asciiTheme="majorHAnsi" w:eastAsiaTheme="majorEastAsia" w:hAnsiTheme="majorHAnsi" w:cstheme="majorBidi"/>
      <w:i/>
      <w:iCs/>
      <w:color w:val="2E74B5" w:themeColor="accent1" w:themeShade="BF"/>
      <w:kern w:val="2"/>
      <w:sz w:val="20"/>
      <w:lang w:eastAsia="ko-KR"/>
    </w:rPr>
  </w:style>
  <w:style w:type="character" w:customStyle="1" w:styleId="Heading5Char">
    <w:name w:val="Heading 5 Char"/>
    <w:basedOn w:val="DefaultParagraphFont"/>
    <w:link w:val="Heading5"/>
    <w:uiPriority w:val="9"/>
    <w:semiHidden/>
    <w:qFormat/>
    <w:rsid w:val="00CF1981"/>
    <w:rPr>
      <w:rFonts w:asciiTheme="majorHAnsi" w:eastAsiaTheme="majorEastAsia" w:hAnsiTheme="majorHAnsi" w:cstheme="majorBidi"/>
      <w:color w:val="2E74B5" w:themeColor="accent1" w:themeShade="BF"/>
      <w:kern w:val="2"/>
      <w:sz w:val="20"/>
      <w:lang w:eastAsia="ko-KR"/>
    </w:rPr>
  </w:style>
  <w:style w:type="character" w:customStyle="1" w:styleId="Heading6Char">
    <w:name w:val="Heading 6 Char"/>
    <w:basedOn w:val="DefaultParagraphFont"/>
    <w:link w:val="Heading6"/>
    <w:uiPriority w:val="9"/>
    <w:semiHidden/>
    <w:qFormat/>
    <w:rsid w:val="00CF1981"/>
    <w:rPr>
      <w:rFonts w:asciiTheme="majorHAnsi" w:eastAsiaTheme="majorEastAsia" w:hAnsiTheme="majorHAnsi" w:cstheme="majorBidi"/>
      <w:color w:val="1F4D78" w:themeColor="accent1" w:themeShade="7F"/>
      <w:kern w:val="2"/>
      <w:sz w:val="20"/>
      <w:lang w:eastAsia="ko-KR"/>
    </w:rPr>
  </w:style>
  <w:style w:type="character" w:customStyle="1" w:styleId="Heading7Char">
    <w:name w:val="Heading 7 Char"/>
    <w:basedOn w:val="DefaultParagraphFont"/>
    <w:link w:val="Heading7"/>
    <w:uiPriority w:val="9"/>
    <w:semiHidden/>
    <w:qFormat/>
    <w:rsid w:val="00CF1981"/>
    <w:rPr>
      <w:rFonts w:asciiTheme="majorHAnsi" w:eastAsiaTheme="majorEastAsia" w:hAnsiTheme="majorHAnsi" w:cstheme="majorBidi"/>
      <w:i/>
      <w:iCs/>
      <w:color w:val="1F4D78" w:themeColor="accent1" w:themeShade="7F"/>
      <w:kern w:val="2"/>
      <w:sz w:val="20"/>
      <w:lang w:eastAsia="ko-KR"/>
    </w:rPr>
  </w:style>
  <w:style w:type="character" w:customStyle="1" w:styleId="Heading8Char">
    <w:name w:val="Heading 8 Char"/>
    <w:basedOn w:val="DefaultParagraphFont"/>
    <w:link w:val="Heading8"/>
    <w:uiPriority w:val="9"/>
    <w:semiHidden/>
    <w:qFormat/>
    <w:rsid w:val="00CF1981"/>
    <w:rPr>
      <w:rFonts w:asciiTheme="majorHAnsi" w:eastAsiaTheme="majorEastAsia" w:hAnsiTheme="majorHAnsi" w:cstheme="majorBidi"/>
      <w:color w:val="272727" w:themeColor="text1" w:themeTint="D8"/>
      <w:kern w:val="2"/>
      <w:sz w:val="21"/>
      <w:szCs w:val="21"/>
      <w:lang w:eastAsia="ko-KR"/>
    </w:rPr>
  </w:style>
  <w:style w:type="character" w:customStyle="1" w:styleId="Heading9Char">
    <w:name w:val="Heading 9 Char"/>
    <w:basedOn w:val="DefaultParagraphFont"/>
    <w:link w:val="Heading9"/>
    <w:uiPriority w:val="9"/>
    <w:semiHidden/>
    <w:qFormat/>
    <w:rsid w:val="00CF1981"/>
    <w:rPr>
      <w:rFonts w:asciiTheme="majorHAnsi" w:eastAsiaTheme="majorEastAsia" w:hAnsiTheme="majorHAnsi" w:cstheme="majorBidi"/>
      <w:i/>
      <w:iCs/>
      <w:color w:val="272727" w:themeColor="text1" w:themeTint="D8"/>
      <w:kern w:val="2"/>
      <w:sz w:val="21"/>
      <w:szCs w:val="21"/>
      <w:lang w:eastAsia="ko-KR"/>
    </w:rPr>
  </w:style>
  <w:style w:type="paragraph" w:styleId="BalloonText">
    <w:name w:val="Balloon Text"/>
    <w:basedOn w:val="Normal"/>
    <w:link w:val="BalloonTextChar"/>
    <w:uiPriority w:val="99"/>
    <w:semiHidden/>
    <w:unhideWhenUsed/>
    <w:qFormat/>
    <w:rsid w:val="00CF1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F1981"/>
    <w:rPr>
      <w:rFonts w:ascii="Segoe UI" w:eastAsiaTheme="minorEastAsia" w:hAnsi="Segoe UI" w:cs="Segoe UI"/>
      <w:kern w:val="2"/>
      <w:sz w:val="18"/>
      <w:szCs w:val="18"/>
      <w:lang w:eastAsia="ko-KR"/>
    </w:rPr>
  </w:style>
  <w:style w:type="paragraph" w:styleId="BodyText">
    <w:name w:val="Body Text"/>
    <w:basedOn w:val="Normal"/>
    <w:link w:val="BodyTextChar"/>
    <w:uiPriority w:val="1"/>
    <w:semiHidden/>
    <w:unhideWhenUsed/>
    <w:qFormat/>
    <w:rsid w:val="00CF1981"/>
    <w:pPr>
      <w:wordWrap/>
      <w:spacing w:after="0" w:line="240" w:lineRule="auto"/>
      <w:jc w:val="left"/>
    </w:pPr>
    <w:rPr>
      <w:rFonts w:ascii="LM Roman 12" w:eastAsia="LM Roman 12" w:hAnsi="LM Roman 12" w:cs="LM Roman 12"/>
      <w:kern w:val="0"/>
      <w:sz w:val="24"/>
      <w:szCs w:val="24"/>
      <w:lang w:eastAsia="en-US"/>
    </w:rPr>
  </w:style>
  <w:style w:type="character" w:customStyle="1" w:styleId="BodyTextChar">
    <w:name w:val="Body Text Char"/>
    <w:basedOn w:val="DefaultParagraphFont"/>
    <w:link w:val="BodyText"/>
    <w:uiPriority w:val="1"/>
    <w:semiHidden/>
    <w:qFormat/>
    <w:rsid w:val="00CF1981"/>
    <w:rPr>
      <w:rFonts w:ascii="LM Roman 12" w:eastAsia="LM Roman 12" w:hAnsi="LM Roman 12" w:cs="LM Roman 12"/>
      <w:sz w:val="24"/>
      <w:szCs w:val="24"/>
    </w:rPr>
  </w:style>
  <w:style w:type="paragraph" w:styleId="Caption">
    <w:name w:val="caption"/>
    <w:basedOn w:val="Normal"/>
    <w:next w:val="Normal"/>
    <w:uiPriority w:val="35"/>
    <w:unhideWhenUsed/>
    <w:qFormat/>
    <w:rsid w:val="00CF198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sid w:val="00CF1981"/>
    <w:rPr>
      <w:sz w:val="16"/>
      <w:szCs w:val="16"/>
    </w:rPr>
  </w:style>
  <w:style w:type="paragraph" w:styleId="CommentText">
    <w:name w:val="annotation text"/>
    <w:basedOn w:val="Normal"/>
    <w:link w:val="CommentTextChar"/>
    <w:uiPriority w:val="99"/>
    <w:semiHidden/>
    <w:unhideWhenUsed/>
    <w:qFormat/>
    <w:rsid w:val="00CF1981"/>
    <w:pPr>
      <w:spacing w:line="240" w:lineRule="auto"/>
    </w:pPr>
    <w:rPr>
      <w:szCs w:val="20"/>
    </w:rPr>
  </w:style>
  <w:style w:type="character" w:customStyle="1" w:styleId="CommentTextChar">
    <w:name w:val="Comment Text Char"/>
    <w:basedOn w:val="DefaultParagraphFont"/>
    <w:link w:val="CommentText"/>
    <w:uiPriority w:val="99"/>
    <w:semiHidden/>
    <w:qFormat/>
    <w:rsid w:val="00CF1981"/>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qFormat/>
    <w:rsid w:val="00CF1981"/>
    <w:rPr>
      <w:b/>
      <w:bCs/>
    </w:rPr>
  </w:style>
  <w:style w:type="character" w:customStyle="1" w:styleId="CommentSubjectChar">
    <w:name w:val="Comment Subject Char"/>
    <w:basedOn w:val="CommentTextChar"/>
    <w:link w:val="CommentSubject"/>
    <w:uiPriority w:val="99"/>
    <w:semiHidden/>
    <w:qFormat/>
    <w:rsid w:val="00CF1981"/>
    <w:rPr>
      <w:rFonts w:eastAsiaTheme="minorEastAsia"/>
      <w:b/>
      <w:bCs/>
      <w:kern w:val="2"/>
      <w:sz w:val="20"/>
      <w:szCs w:val="20"/>
      <w:lang w:eastAsia="ko-KR"/>
    </w:rPr>
  </w:style>
  <w:style w:type="character" w:styleId="Emphasis">
    <w:name w:val="Emphasis"/>
    <w:basedOn w:val="DefaultParagraphFont"/>
    <w:uiPriority w:val="20"/>
    <w:qFormat/>
    <w:rsid w:val="00CF1981"/>
    <w:rPr>
      <w:i/>
      <w:iCs/>
    </w:rPr>
  </w:style>
  <w:style w:type="character" w:styleId="FollowedHyperlink">
    <w:name w:val="FollowedHyperlink"/>
    <w:basedOn w:val="DefaultParagraphFont"/>
    <w:uiPriority w:val="99"/>
    <w:semiHidden/>
    <w:unhideWhenUsed/>
    <w:qFormat/>
    <w:rsid w:val="00CF1981"/>
    <w:rPr>
      <w:color w:val="954F72" w:themeColor="followedHyperlink"/>
      <w:u w:val="single"/>
    </w:rPr>
  </w:style>
  <w:style w:type="character" w:styleId="FootnoteReference">
    <w:name w:val="footnote reference"/>
    <w:basedOn w:val="DefaultParagraphFont"/>
    <w:semiHidden/>
    <w:unhideWhenUsed/>
    <w:qFormat/>
    <w:rsid w:val="00CF1981"/>
    <w:rPr>
      <w:vertAlign w:val="superscript"/>
    </w:rPr>
  </w:style>
  <w:style w:type="paragraph" w:styleId="FootnoteText">
    <w:name w:val="footnote text"/>
    <w:basedOn w:val="Normal"/>
    <w:link w:val="FootnoteTextChar"/>
    <w:uiPriority w:val="99"/>
    <w:semiHidden/>
    <w:unhideWhenUsed/>
    <w:qFormat/>
    <w:rsid w:val="00CF1981"/>
    <w:pPr>
      <w:spacing w:after="0" w:line="240" w:lineRule="auto"/>
    </w:pPr>
    <w:rPr>
      <w:szCs w:val="20"/>
    </w:rPr>
  </w:style>
  <w:style w:type="character" w:customStyle="1" w:styleId="FootnoteTextChar">
    <w:name w:val="Footnote Text Char"/>
    <w:basedOn w:val="DefaultParagraphFont"/>
    <w:link w:val="FootnoteText"/>
    <w:uiPriority w:val="99"/>
    <w:semiHidden/>
    <w:qFormat/>
    <w:rsid w:val="00CF1981"/>
    <w:rPr>
      <w:rFonts w:eastAsiaTheme="minorEastAsia"/>
      <w:kern w:val="2"/>
      <w:sz w:val="20"/>
      <w:szCs w:val="20"/>
      <w:lang w:eastAsia="ko-KR"/>
    </w:rPr>
  </w:style>
  <w:style w:type="character" w:styleId="Hyperlink">
    <w:name w:val="Hyperlink"/>
    <w:basedOn w:val="DefaultParagraphFont"/>
    <w:unhideWhenUsed/>
    <w:qFormat/>
    <w:rsid w:val="00CF1981"/>
    <w:rPr>
      <w:color w:val="0563C1" w:themeColor="hyperlink"/>
      <w:u w:val="single"/>
    </w:rPr>
  </w:style>
  <w:style w:type="character" w:styleId="LineNumber">
    <w:name w:val="line number"/>
    <w:basedOn w:val="DefaultParagraphFont"/>
    <w:uiPriority w:val="99"/>
    <w:semiHidden/>
    <w:unhideWhenUsed/>
    <w:qFormat/>
    <w:rsid w:val="00CF1981"/>
  </w:style>
  <w:style w:type="paragraph" w:styleId="NormalWeb">
    <w:name w:val="Normal (Web)"/>
    <w:basedOn w:val="Normal"/>
    <w:uiPriority w:val="99"/>
    <w:semiHidden/>
    <w:unhideWhenUsed/>
    <w:qFormat/>
    <w:rsid w:val="00CF1981"/>
    <w:pPr>
      <w:widowControl/>
      <w:wordWrap/>
      <w:autoSpaceDE/>
      <w:autoSpaceDN/>
      <w:spacing w:before="100" w:beforeAutospacing="1" w:after="100" w:afterAutospacing="1" w:line="240" w:lineRule="auto"/>
      <w:jc w:val="left"/>
    </w:pPr>
    <w:rPr>
      <w:rFonts w:ascii="Times New Roman" w:hAnsi="Times New Roman" w:cs="Times New Roman"/>
      <w:kern w:val="0"/>
      <w:sz w:val="24"/>
      <w:szCs w:val="24"/>
      <w:lang w:val="en-GB"/>
    </w:rPr>
  </w:style>
  <w:style w:type="table" w:styleId="TableGrid">
    <w:name w:val="Table Grid"/>
    <w:basedOn w:val="TableNormal"/>
    <w:uiPriority w:val="59"/>
    <w:qFormat/>
    <w:rsid w:val="00CF198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CF1981"/>
    <w:pPr>
      <w:spacing w:after="0"/>
    </w:pPr>
  </w:style>
  <w:style w:type="paragraph" w:styleId="Title">
    <w:name w:val="Title"/>
    <w:basedOn w:val="Normal"/>
    <w:next w:val="Normal"/>
    <w:link w:val="TitleChar"/>
    <w:uiPriority w:val="1"/>
    <w:qFormat/>
    <w:rsid w:val="00CF1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qFormat/>
    <w:rsid w:val="00CF1981"/>
    <w:rPr>
      <w:rFonts w:asciiTheme="majorHAnsi" w:eastAsiaTheme="majorEastAsia" w:hAnsiTheme="majorHAnsi" w:cstheme="majorBidi"/>
      <w:spacing w:val="-10"/>
      <w:kern w:val="28"/>
      <w:sz w:val="56"/>
      <w:szCs w:val="56"/>
      <w:lang w:eastAsia="ko-KR"/>
    </w:rPr>
  </w:style>
  <w:style w:type="paragraph" w:styleId="ListParagraph">
    <w:name w:val="List Paragraph"/>
    <w:basedOn w:val="Normal"/>
    <w:link w:val="ListParagraphChar"/>
    <w:uiPriority w:val="34"/>
    <w:qFormat/>
    <w:rsid w:val="00CF1981"/>
    <w:pPr>
      <w:ind w:left="720"/>
      <w:contextualSpacing/>
    </w:pPr>
  </w:style>
  <w:style w:type="character" w:customStyle="1" w:styleId="apple-converted-space">
    <w:name w:val="apple-converted-space"/>
    <w:basedOn w:val="DefaultParagraphFont"/>
    <w:qFormat/>
    <w:rsid w:val="00CF1981"/>
  </w:style>
  <w:style w:type="paragraph" w:customStyle="1" w:styleId="ISARCNormal">
    <w:name w:val="ISARC Normal"/>
    <w:basedOn w:val="Normal"/>
    <w:link w:val="ISARCNormalChar"/>
    <w:qFormat/>
    <w:rsid w:val="00CF1981"/>
    <w:pPr>
      <w:wordWrap/>
      <w:autoSpaceDE/>
      <w:autoSpaceDN/>
      <w:snapToGrid w:val="0"/>
      <w:spacing w:before="120" w:after="120" w:line="240" w:lineRule="auto"/>
      <w:ind w:firstLine="284"/>
      <w:contextualSpacing/>
    </w:pPr>
    <w:rPr>
      <w:rFonts w:ascii="Times New Roman" w:eastAsia="SimSun" w:hAnsi="Times New Roman" w:cs="Times New Roman"/>
      <w:kern w:val="0"/>
      <w:lang w:val="en-GB" w:eastAsia="zh-CN"/>
    </w:rPr>
  </w:style>
  <w:style w:type="character" w:customStyle="1" w:styleId="ISARCNormalChar">
    <w:name w:val="ISARC Normal Char"/>
    <w:link w:val="ISARCNormal"/>
    <w:qFormat/>
    <w:rsid w:val="00CF1981"/>
    <w:rPr>
      <w:rFonts w:ascii="Times New Roman" w:eastAsia="SimSun" w:hAnsi="Times New Roman" w:cs="Times New Roman"/>
      <w:sz w:val="20"/>
      <w:lang w:val="en-GB" w:eastAsia="zh-CN"/>
    </w:rPr>
  </w:style>
  <w:style w:type="paragraph" w:customStyle="1" w:styleId="a">
    <w:name w:val="바탕글"/>
    <w:basedOn w:val="Normal"/>
    <w:qFormat/>
    <w:rsid w:val="00CF1981"/>
    <w:pPr>
      <w:spacing w:after="0" w:line="384" w:lineRule="auto"/>
      <w:textAlignment w:val="baseline"/>
    </w:pPr>
    <w:rPr>
      <w:rFonts w:ascii="Batang" w:eastAsia="Times New Roman" w:hAnsi="Times New Roman" w:cs="Times New Roman"/>
      <w:color w:val="000000"/>
      <w:kern w:val="0"/>
      <w:szCs w:val="20"/>
    </w:rPr>
  </w:style>
  <w:style w:type="paragraph" w:customStyle="1" w:styleId="Revision1">
    <w:name w:val="Revision1"/>
    <w:hidden/>
    <w:uiPriority w:val="99"/>
    <w:semiHidden/>
    <w:qFormat/>
    <w:rsid w:val="00CF1981"/>
    <w:pPr>
      <w:spacing w:after="0" w:line="240" w:lineRule="auto"/>
    </w:pPr>
    <w:rPr>
      <w:rFonts w:eastAsiaTheme="minorEastAsia"/>
      <w:kern w:val="2"/>
      <w:sz w:val="20"/>
      <w:lang w:eastAsia="ko-KR"/>
    </w:rPr>
  </w:style>
  <w:style w:type="paragraph" w:customStyle="1" w:styleId="TextRunning">
    <w:name w:val="Text Running"/>
    <w:basedOn w:val="Normal"/>
    <w:qFormat/>
    <w:rsid w:val="00CF1981"/>
    <w:pPr>
      <w:widowControl/>
      <w:wordWrap/>
      <w:autoSpaceDE/>
      <w:autoSpaceDN/>
      <w:spacing w:after="0" w:line="240" w:lineRule="auto"/>
      <w:ind w:firstLine="360"/>
    </w:pPr>
    <w:rPr>
      <w:rFonts w:ascii="Times New Roman" w:eastAsia="Times New Roman" w:hAnsi="Times New Roman" w:cs="Times New Roman"/>
      <w:kern w:val="0"/>
      <w:sz w:val="24"/>
      <w:szCs w:val="20"/>
      <w:lang w:eastAsia="en-US"/>
    </w:rPr>
  </w:style>
  <w:style w:type="character" w:customStyle="1" w:styleId="UnresolvedMention1">
    <w:name w:val="Unresolved Mention1"/>
    <w:basedOn w:val="DefaultParagraphFont"/>
    <w:uiPriority w:val="99"/>
    <w:semiHidden/>
    <w:unhideWhenUsed/>
    <w:qFormat/>
    <w:rsid w:val="00CF1981"/>
    <w:rPr>
      <w:color w:val="808080"/>
      <w:shd w:val="clear" w:color="auto" w:fill="E6E6E6"/>
    </w:rPr>
  </w:style>
  <w:style w:type="paragraph" w:customStyle="1" w:styleId="a0">
    <w:name w:val="저자정보"/>
    <w:basedOn w:val="Normal"/>
    <w:qFormat/>
    <w:rsid w:val="00CF1981"/>
    <w:pPr>
      <w:shd w:val="clear" w:color="auto" w:fill="FFFFFF"/>
      <w:snapToGrid w:val="0"/>
      <w:spacing w:after="0" w:line="240" w:lineRule="auto"/>
      <w:textAlignment w:val="baseline"/>
    </w:pPr>
    <w:rPr>
      <w:rFonts w:ascii="Gulim" w:eastAsia="Gulim" w:hAnsi="Gulim" w:cs="Gulim"/>
      <w:color w:val="000000"/>
      <w:kern w:val="0"/>
      <w:sz w:val="16"/>
      <w:szCs w:val="16"/>
    </w:rPr>
  </w:style>
  <w:style w:type="character" w:customStyle="1" w:styleId="ListParagraphChar">
    <w:name w:val="List Paragraph Char"/>
    <w:link w:val="ListParagraph"/>
    <w:uiPriority w:val="34"/>
    <w:qFormat/>
    <w:locked/>
    <w:rsid w:val="00CF1981"/>
    <w:rPr>
      <w:rFonts w:eastAsiaTheme="minorEastAsia"/>
      <w:kern w:val="2"/>
      <w:sz w:val="20"/>
      <w:lang w:eastAsia="ko-KR"/>
    </w:rPr>
  </w:style>
  <w:style w:type="paragraph" w:customStyle="1" w:styleId="TableParagraph">
    <w:name w:val="Table Paragraph"/>
    <w:basedOn w:val="Normal"/>
    <w:uiPriority w:val="1"/>
    <w:qFormat/>
    <w:rsid w:val="00CF1981"/>
    <w:pPr>
      <w:wordWrap/>
      <w:spacing w:after="0" w:line="267" w:lineRule="exact"/>
      <w:ind w:left="90" w:right="90"/>
      <w:jc w:val="center"/>
    </w:pPr>
    <w:rPr>
      <w:rFonts w:ascii="LM Roman 12" w:eastAsia="LM Roman 12" w:hAnsi="LM Roman 12" w:cs="LM Roman 12"/>
      <w:kern w:val="0"/>
      <w:sz w:val="22"/>
      <w:lang w:eastAsia="en-US"/>
    </w:rPr>
  </w:style>
  <w:style w:type="paragraph" w:customStyle="1" w:styleId="EndNoteBibliography">
    <w:name w:val="EndNote Bibliography"/>
    <w:basedOn w:val="Normal"/>
    <w:link w:val="EndNoteBibliographyChar"/>
    <w:qFormat/>
    <w:rsid w:val="00CF1981"/>
    <w:pPr>
      <w:wordWrap/>
      <w:spacing w:after="0" w:line="240" w:lineRule="auto"/>
      <w:jc w:val="left"/>
    </w:pPr>
    <w:rPr>
      <w:rFonts w:ascii="Century Gothic" w:eastAsia="LM Roman 12" w:hAnsi="Century Gothic" w:cs="Calibri"/>
      <w:kern w:val="0"/>
      <w:sz w:val="24"/>
      <w:lang w:eastAsia="en-US"/>
    </w:rPr>
  </w:style>
  <w:style w:type="character" w:customStyle="1" w:styleId="EndNoteBibliographyChar">
    <w:name w:val="EndNote Bibliography Char"/>
    <w:basedOn w:val="DefaultParagraphFont"/>
    <w:link w:val="EndNoteBibliography"/>
    <w:qFormat/>
    <w:rsid w:val="00CF1981"/>
    <w:rPr>
      <w:rFonts w:ascii="Century Gothic" w:eastAsia="LM Roman 12" w:hAnsi="Century Gothic" w:cs="Calibri"/>
      <w:sz w:val="24"/>
    </w:rPr>
  </w:style>
  <w:style w:type="paragraph" w:customStyle="1" w:styleId="EndNoteBibliographyTitle">
    <w:name w:val="EndNote Bibliography Title"/>
    <w:basedOn w:val="Normal"/>
    <w:link w:val="EndNoteBibliographyTitleChar"/>
    <w:qFormat/>
    <w:rsid w:val="00CF1981"/>
    <w:pPr>
      <w:spacing w:after="0"/>
      <w:jc w:val="center"/>
    </w:pPr>
    <w:rPr>
      <w:rFonts w:ascii="Century Gothic" w:hAnsi="Century Gothic" w:cs="Calibri"/>
      <w:sz w:val="24"/>
    </w:rPr>
  </w:style>
  <w:style w:type="character" w:customStyle="1" w:styleId="EndNoteBibliographyTitleChar">
    <w:name w:val="EndNote Bibliography Title Char"/>
    <w:basedOn w:val="DefaultParagraphFont"/>
    <w:link w:val="EndNoteBibliographyTitle"/>
    <w:qFormat/>
    <w:rsid w:val="00CF1981"/>
    <w:rPr>
      <w:rFonts w:ascii="Century Gothic" w:eastAsiaTheme="minorEastAsia" w:hAnsi="Century Gothic" w:cs="Calibri"/>
      <w:kern w:val="2"/>
      <w:sz w:val="24"/>
      <w:lang w:eastAsia="ko-KR"/>
    </w:rPr>
  </w:style>
  <w:style w:type="character" w:styleId="PlaceholderText">
    <w:name w:val="Placeholder Text"/>
    <w:basedOn w:val="DefaultParagraphFont"/>
    <w:uiPriority w:val="99"/>
    <w:semiHidden/>
    <w:qFormat/>
    <w:rsid w:val="00CF1981"/>
    <w:rPr>
      <w:color w:val="808080"/>
    </w:rPr>
  </w:style>
  <w:style w:type="character" w:customStyle="1" w:styleId="UnresolvedMention2">
    <w:name w:val="Unresolved Mention2"/>
    <w:basedOn w:val="DefaultParagraphFont"/>
    <w:uiPriority w:val="99"/>
    <w:semiHidden/>
    <w:unhideWhenUsed/>
    <w:qFormat/>
    <w:rsid w:val="00CF1981"/>
    <w:rPr>
      <w:color w:val="605E5C"/>
      <w:shd w:val="clear" w:color="auto" w:fill="E1DFDD"/>
    </w:rPr>
  </w:style>
  <w:style w:type="character" w:customStyle="1" w:styleId="UnresolvedMention3">
    <w:name w:val="Unresolved Mention3"/>
    <w:basedOn w:val="DefaultParagraphFont"/>
    <w:uiPriority w:val="99"/>
    <w:semiHidden/>
    <w:unhideWhenUsed/>
    <w:qFormat/>
    <w:rsid w:val="00CF1981"/>
    <w:rPr>
      <w:color w:val="605E5C"/>
      <w:shd w:val="clear" w:color="auto" w:fill="E1DFDD"/>
    </w:rPr>
  </w:style>
  <w:style w:type="character" w:customStyle="1" w:styleId="anonymous-show">
    <w:name w:val="anonymous-show"/>
    <w:basedOn w:val="DefaultParagraphFont"/>
    <w:qFormat/>
    <w:rsid w:val="00CF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universities_in_Pakista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waqitanoli@gmail.com" TargetMode="External"/><Relationship Id="rId2" Type="http://schemas.openxmlformats.org/officeDocument/2006/relationships/hyperlink" Target="mailto:shahid.civil@suit.edu.pk" TargetMode="External"/><Relationship Id="rId1" Type="http://schemas.openxmlformats.org/officeDocument/2006/relationships/hyperlink" Target="mailto:mirzaali0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htt23</b:Tag>
    <b:SourceType>InternetSite</b:SourceType>
    <b:Guid>{4052A69F-B52A-4237-BD0E-3B26D6A78E49}</b:Guid>
    <b:Title>List of universities in Pakistan</b:Title>
    <b:Year>2023</b:Year>
    <b:Author>
      <b:Author>
        <b:NameList>
          <b:Person>
            <b:Last>https://www.wikimediafoundation.org/</b:Last>
          </b:Person>
        </b:NameList>
      </b:Author>
    </b:Author>
    <b:InternetSiteTitle>wikipedia</b:InternetSiteTitle>
    <b:Month>June</b:Month>
    <b:Day>11</b:Day>
    <b:URL>https://en.wikipedia.org/wiki/List_of_universities_in_Pakistan#References</b:URL>
    <b:RefOrder>1</b:RefOrder>
  </b:Source>
</b:Sources>
</file>

<file path=customXml/itemProps1.xml><?xml version="1.0" encoding="utf-8"?>
<ds:datastoreItem xmlns:ds="http://schemas.openxmlformats.org/officeDocument/2006/customXml" ds:itemID="{1DD941B4-674E-4DA8-932C-3AB49632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12233</Words>
  <Characters>69734</Characters>
  <Application>Microsoft Office Word</Application>
  <DocSecurity>0</DocSecurity>
  <Lines>581</Lines>
  <Paragraphs>163</Paragraphs>
  <ScaleCrop>false</ScaleCrop>
  <Company/>
  <LinksUpToDate>false</LinksUpToDate>
  <CharactersWithSpaces>81804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amazon</dc:creator>
  <cp:keywords/>
  <dc:description/>
  <cp:lastModifiedBy>amazon</cp:lastModifiedBy>
  <cp:revision>1</cp:revision>
  <dcterms:created xsi:type="dcterms:W3CDTF">2023-11-07T06:30:00Z</dcterms:created>
  <dcterms:modified xsi:type="dcterms:W3CDTF">2023-11-07T06:31:00Z</dcterms:modified>
</cp:coreProperties>
</file>